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3CF" w:rsidRPr="00706A43" w:rsidRDefault="00F638D8" w:rsidP="00635EBA">
      <w:pPr>
        <w:jc w:val="center"/>
      </w:pPr>
      <w:r>
        <w:rPr>
          <w:noProof/>
        </w:rPr>
        <w:drawing>
          <wp:inline distT="0" distB="0" distL="0" distR="0" wp14:anchorId="16D97475" wp14:editId="2F5562FA">
            <wp:extent cx="3559884" cy="1213338"/>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0316" cy="1295286"/>
                    </a:xfrm>
                    <a:prstGeom prst="rect">
                      <a:avLst/>
                    </a:prstGeom>
                    <a:noFill/>
                    <a:ln>
                      <a:noFill/>
                    </a:ln>
                  </pic:spPr>
                </pic:pic>
              </a:graphicData>
            </a:graphic>
          </wp:inline>
        </w:drawing>
      </w:r>
    </w:p>
    <w:p w:rsidR="000B2ED7" w:rsidRPr="0029303A" w:rsidRDefault="000B2ED7" w:rsidP="00136B1E">
      <w:pPr>
        <w:spacing w:after="0" w:line="240" w:lineRule="auto"/>
        <w:jc w:val="center"/>
        <w:rPr>
          <w:rFonts w:ascii="Arial"/>
          <w:b/>
          <w:sz w:val="16"/>
          <w:szCs w:val="16"/>
        </w:rPr>
      </w:pPr>
    </w:p>
    <w:p w:rsidR="00136B1E" w:rsidRPr="0029303A" w:rsidRDefault="00C12D1E" w:rsidP="00136B1E">
      <w:pPr>
        <w:spacing w:after="0" w:line="240" w:lineRule="auto"/>
        <w:jc w:val="center"/>
        <w:rPr>
          <w:rFonts w:ascii="Arial"/>
          <w:b/>
          <w:sz w:val="26"/>
          <w:szCs w:val="26"/>
          <w:lang w:val="es-MX"/>
        </w:rPr>
      </w:pPr>
      <w:r w:rsidRPr="0029303A">
        <w:rPr>
          <w:noProof/>
          <w:sz w:val="26"/>
          <w:szCs w:val="26"/>
        </w:rPr>
        <mc:AlternateContent>
          <mc:Choice Requires="wps">
            <w:drawing>
              <wp:anchor distT="45720" distB="45720" distL="114300" distR="114300" simplePos="0" relativeHeight="251659264" behindDoc="0" locked="0" layoutInCell="1" allowOverlap="1" wp14:anchorId="42D7AD16" wp14:editId="6717FE9B">
                <wp:simplePos x="0" y="0"/>
                <wp:positionH relativeFrom="column">
                  <wp:posOffset>38100</wp:posOffset>
                </wp:positionH>
                <wp:positionV relativeFrom="paragraph">
                  <wp:posOffset>309880</wp:posOffset>
                </wp:positionV>
                <wp:extent cx="6877050" cy="1533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533525"/>
                        </a:xfrm>
                        <a:prstGeom prst="rect">
                          <a:avLst/>
                        </a:prstGeom>
                        <a:solidFill>
                          <a:srgbClr val="FFFFFF"/>
                        </a:solidFill>
                        <a:ln w="9525">
                          <a:solidFill>
                            <a:srgbClr val="000000"/>
                          </a:solidFill>
                          <a:miter lim="800000"/>
                          <a:headEnd/>
                          <a:tailEnd/>
                        </a:ln>
                      </wps:spPr>
                      <wps:txbx>
                        <w:txbxContent>
                          <w:p w:rsidR="00635EBA" w:rsidRPr="00572678" w:rsidRDefault="00635EBA" w:rsidP="00C12D1E">
                            <w:pPr>
                              <w:spacing w:after="0" w:line="216" w:lineRule="auto"/>
                              <w:ind w:right="36"/>
                              <w:jc w:val="both"/>
                              <w:rPr>
                                <w:rFonts w:ascii="Arial" w:eastAsia="Arial" w:hAnsi="Arial" w:cs="Arial"/>
                                <w:sz w:val="16"/>
                                <w:szCs w:val="16"/>
                                <w:lang w:val="es-MX"/>
                              </w:rPr>
                            </w:pPr>
                            <w:r>
                              <w:rPr>
                                <w:rFonts w:ascii="Arial" w:hAnsi="Arial"/>
                                <w:b/>
                                <w:bCs/>
                                <w:sz w:val="16"/>
                                <w:lang w:val="es-US"/>
                              </w:rPr>
                              <w:t xml:space="preserve">Esta orientación </w:t>
                            </w:r>
                            <w:r w:rsidR="00073200">
                              <w:rPr>
                                <w:rFonts w:ascii="Arial" w:hAnsi="Arial"/>
                                <w:b/>
                                <w:bCs/>
                                <w:sz w:val="16"/>
                                <w:lang w:val="es-US"/>
                              </w:rPr>
                              <w:t>d</w:t>
                            </w:r>
                            <w:r>
                              <w:rPr>
                                <w:rFonts w:ascii="Arial" w:hAnsi="Arial"/>
                                <w:b/>
                                <w:bCs/>
                                <w:sz w:val="16"/>
                                <w:lang w:val="es-US"/>
                              </w:rPr>
                              <w:t xml:space="preserve">el formulario </w:t>
                            </w:r>
                            <w:r w:rsidR="00073200">
                              <w:rPr>
                                <w:rFonts w:ascii="Arial" w:hAnsi="Arial"/>
                                <w:b/>
                                <w:bCs/>
                                <w:sz w:val="16"/>
                                <w:lang w:val="es-US"/>
                              </w:rPr>
                              <w:t xml:space="preserve">de quejas </w:t>
                            </w:r>
                            <w:r>
                              <w:rPr>
                                <w:rFonts w:ascii="Arial" w:hAnsi="Arial"/>
                                <w:b/>
                                <w:bCs/>
                                <w:sz w:val="16"/>
                                <w:lang w:val="es-US"/>
                              </w:rPr>
                              <w:t xml:space="preserve">incluye los procedimientos de </w:t>
                            </w:r>
                            <w:r w:rsidR="00073200">
                              <w:rPr>
                                <w:rFonts w:ascii="Arial" w:hAnsi="Arial"/>
                                <w:b/>
                                <w:bCs/>
                                <w:sz w:val="16"/>
                                <w:lang w:val="es-US"/>
                              </w:rPr>
                              <w:t xml:space="preserve">quejas </w:t>
                            </w:r>
                            <w:r>
                              <w:rPr>
                                <w:rFonts w:ascii="Arial" w:hAnsi="Arial"/>
                                <w:b/>
                                <w:bCs/>
                                <w:sz w:val="16"/>
                                <w:lang w:val="es-US"/>
                              </w:rPr>
                              <w:t xml:space="preserve">para los programas indicados y los servicios que se administran en el área local de desarrollo de la fuerza laboral </w:t>
                            </w:r>
                            <w:r w:rsidR="00073200">
                              <w:rPr>
                                <w:rFonts w:ascii="Arial" w:hAnsi="Arial"/>
                                <w:b/>
                                <w:bCs/>
                                <w:sz w:val="16"/>
                                <w:lang w:val="es-US"/>
                              </w:rPr>
                              <w:t xml:space="preserve">por </w:t>
                            </w:r>
                            <w:r>
                              <w:rPr>
                                <w:rFonts w:ascii="Arial" w:hAnsi="Arial"/>
                                <w:b/>
                                <w:bCs/>
                                <w:sz w:val="16"/>
                                <w:lang w:val="es-US"/>
                              </w:rPr>
                              <w:t>la Junta de Desarrollo de la Fuerza Laboral (Workforce Development Board) y sus contratistas:</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Ley de Oportunidad e Innovación de la Fuerza Laboral (Workforce Innovation and Opportunity Act, </w:t>
                            </w:r>
                            <w:r>
                              <w:rPr>
                                <w:rFonts w:ascii="Arial" w:hAnsi="Arial"/>
                                <w:b/>
                                <w:bCs/>
                                <w:sz w:val="18"/>
                                <w:lang w:val="es-US"/>
                              </w:rPr>
                              <w:t>WIOA)</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Asistencia Temporal para Familias Necesitadas (Temporary Assistance for Needy Families, </w:t>
                            </w:r>
                            <w:r>
                              <w:rPr>
                                <w:rFonts w:ascii="Arial" w:hAnsi="Arial"/>
                                <w:b/>
                                <w:bCs/>
                                <w:sz w:val="18"/>
                                <w:lang w:val="es-US"/>
                              </w:rPr>
                              <w:t>TANF</w:t>
                            </w:r>
                            <w:r>
                              <w:rPr>
                                <w:rFonts w:ascii="Arial" w:hAnsi="Arial"/>
                                <w:b/>
                                <w:bCs/>
                                <w:sz w:val="20"/>
                                <w:lang w:val="es-US"/>
                              </w:rPr>
                              <w:t xml:space="preserve">) / </w:t>
                            </w:r>
                            <w:r>
                              <w:rPr>
                                <w:rFonts w:ascii="Arial" w:hAnsi="Arial"/>
                                <w:b/>
                                <w:bCs/>
                                <w:sz w:val="18"/>
                                <w:lang w:val="es-US"/>
                              </w:rPr>
                              <w:t>CHOICES</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Empleo y capacitación para el Programa Suplementario de Asistencia Nutricional (Supplemental Nutritional Assistance Program, </w:t>
                            </w:r>
                            <w:r>
                              <w:rPr>
                                <w:rFonts w:ascii="Arial" w:hAnsi="Arial"/>
                                <w:b/>
                                <w:bCs/>
                                <w:sz w:val="18"/>
                                <w:lang w:val="es-US"/>
                              </w:rPr>
                              <w:t>(SNAP E&amp;T)</w:t>
                            </w:r>
                          </w:p>
                          <w:p w:rsidR="00635EBA" w:rsidRPr="00572678" w:rsidRDefault="00635EBA" w:rsidP="00C12D1E">
                            <w:pPr>
                              <w:spacing w:after="0" w:line="216" w:lineRule="auto"/>
                              <w:ind w:left="-1" w:right="36"/>
                              <w:jc w:val="center"/>
                              <w:rPr>
                                <w:rFonts w:ascii="Arial" w:eastAsia="Arial" w:hAnsi="Arial" w:cs="Arial"/>
                                <w:sz w:val="20"/>
                                <w:szCs w:val="20"/>
                                <w:lang w:val="es-MX"/>
                              </w:rPr>
                            </w:pPr>
                            <w:r>
                              <w:rPr>
                                <w:rFonts w:ascii="Arial" w:hAnsi="Arial"/>
                                <w:b/>
                                <w:bCs/>
                                <w:sz w:val="20"/>
                                <w:lang w:val="es-US"/>
                              </w:rPr>
                              <w:t>Servicios de cuidados infantiles</w:t>
                            </w:r>
                            <w:r>
                              <w:rPr>
                                <w:rFonts w:ascii="Arial" w:hAnsi="Arial"/>
                                <w:b/>
                                <w:bCs/>
                                <w:sz w:val="18"/>
                                <w:lang w:val="es-US"/>
                              </w:rPr>
                              <w:t>(CC</w:t>
                            </w:r>
                            <w:r>
                              <w:rPr>
                                <w:rFonts w:ascii="Arial" w:hAnsi="Arial"/>
                                <w:b/>
                                <w:bCs/>
                                <w:sz w:val="20"/>
                                <w:lang w:val="es-US"/>
                              </w:rPr>
                              <w:t>)</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Asistencia para ajustes de comercio y Asignaciones de reajustes de comercio (Trade Adjustment Assistance and Trade Readjustment Allowances, </w:t>
                            </w:r>
                            <w:r>
                              <w:rPr>
                                <w:rFonts w:ascii="Arial" w:hAnsi="Arial"/>
                                <w:b/>
                                <w:bCs/>
                                <w:sz w:val="18"/>
                                <w:lang w:val="es-US"/>
                              </w:rPr>
                              <w:t>TAA y TRA)</w:t>
                            </w:r>
                          </w:p>
                          <w:p w:rsidR="00635EBA" w:rsidRPr="00C12D1E" w:rsidRDefault="00635EBA" w:rsidP="00C12D1E">
                            <w:pPr>
                              <w:spacing w:after="0" w:line="216" w:lineRule="auto"/>
                              <w:ind w:right="36"/>
                              <w:rPr>
                                <w:rFonts w:ascii="Arial" w:eastAsia="Arial" w:hAnsi="Arial" w:cs="Arial"/>
                                <w:b/>
                                <w:bCs/>
                                <w:sz w:val="12"/>
                                <w:szCs w:val="12"/>
                                <w:lang w:val="es-MX"/>
                              </w:rPr>
                            </w:pPr>
                          </w:p>
                          <w:p w:rsidR="00635EBA" w:rsidRPr="00572678" w:rsidRDefault="00635EBA" w:rsidP="00C12D1E">
                            <w:pPr>
                              <w:spacing w:after="0" w:line="216" w:lineRule="auto"/>
                              <w:ind w:right="36"/>
                              <w:rPr>
                                <w:lang w:val="es-MX"/>
                              </w:rPr>
                            </w:pPr>
                            <w:r>
                              <w:rPr>
                                <w:rFonts w:ascii="Arial" w:hAnsi="Arial"/>
                                <w:b/>
                                <w:bCs/>
                                <w:sz w:val="16"/>
                                <w:lang w:val="es-US"/>
                              </w:rPr>
                              <w:t xml:space="preserve">**En el reverso de este formulario encontrará instrucciones detalladas y la dirección apropiada para el programa en el cual está inscrito.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AD16" id="_x0000_t202" coordsize="21600,21600" o:spt="202" path="m,l,21600r21600,l21600,xe">
                <v:stroke joinstyle="miter"/>
                <v:path gradientshapeok="t" o:connecttype="rect"/>
              </v:shapetype>
              <v:shape id="Text Box 2" o:spid="_x0000_s1026" type="#_x0000_t202" style="position:absolute;left:0;text-align:left;margin-left:3pt;margin-top:24.4pt;width:541.5pt;height:1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">
                <v:textbox>
                  <w:txbxContent>
                    <w:p w:rsidR="00635EBA" w:rsidRPr="00572678" w:rsidRDefault="00635EBA" w:rsidP="00C12D1E">
                      <w:pPr>
                        <w:spacing w:after="0" w:line="216" w:lineRule="auto"/>
                        <w:ind w:right="36"/>
                        <w:jc w:val="both"/>
                        <w:rPr>
                          <w:rFonts w:ascii="Arial" w:eastAsia="Arial" w:hAnsi="Arial" w:cs="Arial"/>
                          <w:sz w:val="16"/>
                          <w:szCs w:val="16"/>
                          <w:lang w:val="es-MX"/>
                        </w:rPr>
                      </w:pPr>
                      <w:r>
                        <w:rPr>
                          <w:rFonts w:ascii="Arial" w:hAnsi="Arial"/>
                          <w:b/>
                          <w:bCs/>
                          <w:sz w:val="16"/>
                          <w:lang w:val="es-US"/>
                        </w:rPr>
                        <w:t xml:space="preserve">Esta orientación </w:t>
                      </w:r>
                      <w:r w:rsidR="00073200">
                        <w:rPr>
                          <w:rFonts w:ascii="Arial" w:hAnsi="Arial"/>
                          <w:b/>
                          <w:bCs/>
                          <w:sz w:val="16"/>
                          <w:lang w:val="es-US"/>
                        </w:rPr>
                        <w:t>d</w:t>
                      </w:r>
                      <w:r>
                        <w:rPr>
                          <w:rFonts w:ascii="Arial" w:hAnsi="Arial"/>
                          <w:b/>
                          <w:bCs/>
                          <w:sz w:val="16"/>
                          <w:lang w:val="es-US"/>
                        </w:rPr>
                        <w:t xml:space="preserve">el formulario </w:t>
                      </w:r>
                      <w:r w:rsidR="00073200">
                        <w:rPr>
                          <w:rFonts w:ascii="Arial" w:hAnsi="Arial"/>
                          <w:b/>
                          <w:bCs/>
                          <w:sz w:val="16"/>
                          <w:lang w:val="es-US"/>
                        </w:rPr>
                        <w:t xml:space="preserve">de quejas </w:t>
                      </w:r>
                      <w:r>
                        <w:rPr>
                          <w:rFonts w:ascii="Arial" w:hAnsi="Arial"/>
                          <w:b/>
                          <w:bCs/>
                          <w:sz w:val="16"/>
                          <w:lang w:val="es-US"/>
                        </w:rPr>
                        <w:t xml:space="preserve">incluye los procedimientos de </w:t>
                      </w:r>
                      <w:r w:rsidR="00073200">
                        <w:rPr>
                          <w:rFonts w:ascii="Arial" w:hAnsi="Arial"/>
                          <w:b/>
                          <w:bCs/>
                          <w:sz w:val="16"/>
                          <w:lang w:val="es-US"/>
                        </w:rPr>
                        <w:t xml:space="preserve">quejas </w:t>
                      </w:r>
                      <w:r>
                        <w:rPr>
                          <w:rFonts w:ascii="Arial" w:hAnsi="Arial"/>
                          <w:b/>
                          <w:bCs/>
                          <w:sz w:val="16"/>
                          <w:lang w:val="es-US"/>
                        </w:rPr>
                        <w:t xml:space="preserve">para los programas indicados y los servicios que se administran en el área local de desarrollo de la fuerza laboral </w:t>
                      </w:r>
                      <w:r w:rsidR="00073200">
                        <w:rPr>
                          <w:rFonts w:ascii="Arial" w:hAnsi="Arial"/>
                          <w:b/>
                          <w:bCs/>
                          <w:sz w:val="16"/>
                          <w:lang w:val="es-US"/>
                        </w:rPr>
                        <w:t xml:space="preserve">por </w:t>
                      </w:r>
                      <w:r>
                        <w:rPr>
                          <w:rFonts w:ascii="Arial" w:hAnsi="Arial"/>
                          <w:b/>
                          <w:bCs/>
                          <w:sz w:val="16"/>
                          <w:lang w:val="es-US"/>
                        </w:rPr>
                        <w:t>la Junta de Desarrollo de la Fuerza Laboral (Workforce Development Board) y sus contratistas:</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Ley de Oportunidad e Innovación de la Fuerza Laboral (Workforce Innovation and Opportunity Act, </w:t>
                      </w:r>
                      <w:r>
                        <w:rPr>
                          <w:rFonts w:ascii="Arial" w:hAnsi="Arial"/>
                          <w:b/>
                          <w:bCs/>
                          <w:sz w:val="18"/>
                          <w:lang w:val="es-US"/>
                        </w:rPr>
                        <w:t>WIOA)</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Asistencia Temporal para Familias Necesitadas (Temporary Assistance for Needy Families, </w:t>
                      </w:r>
                      <w:r>
                        <w:rPr>
                          <w:rFonts w:ascii="Arial" w:hAnsi="Arial"/>
                          <w:b/>
                          <w:bCs/>
                          <w:sz w:val="18"/>
                          <w:lang w:val="es-US"/>
                        </w:rPr>
                        <w:t>TANF</w:t>
                      </w:r>
                      <w:r>
                        <w:rPr>
                          <w:rFonts w:ascii="Arial" w:hAnsi="Arial"/>
                          <w:b/>
                          <w:bCs/>
                          <w:sz w:val="20"/>
                          <w:lang w:val="es-US"/>
                        </w:rPr>
                        <w:t xml:space="preserve">) / </w:t>
                      </w:r>
                      <w:r>
                        <w:rPr>
                          <w:rFonts w:ascii="Arial" w:hAnsi="Arial"/>
                          <w:b/>
                          <w:bCs/>
                          <w:sz w:val="18"/>
                          <w:lang w:val="es-US"/>
                        </w:rPr>
                        <w:t>CHOICES</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Empleo y capacitación para el Programa Suplementario de Asistencia Nutricional (Supplemental Nutritional Assistance Program, </w:t>
                      </w:r>
                      <w:r>
                        <w:rPr>
                          <w:rFonts w:ascii="Arial" w:hAnsi="Arial"/>
                          <w:b/>
                          <w:bCs/>
                          <w:sz w:val="18"/>
                          <w:lang w:val="es-US"/>
                        </w:rPr>
                        <w:t>(SNAP E&amp;T)</w:t>
                      </w:r>
                    </w:p>
                    <w:p w:rsidR="00635EBA" w:rsidRPr="00572678" w:rsidRDefault="00635EBA" w:rsidP="00C12D1E">
                      <w:pPr>
                        <w:spacing w:after="0" w:line="216" w:lineRule="auto"/>
                        <w:ind w:left="-1" w:right="36"/>
                        <w:jc w:val="center"/>
                        <w:rPr>
                          <w:rFonts w:ascii="Arial" w:eastAsia="Arial" w:hAnsi="Arial" w:cs="Arial"/>
                          <w:sz w:val="20"/>
                          <w:szCs w:val="20"/>
                          <w:lang w:val="es-MX"/>
                        </w:rPr>
                      </w:pPr>
                      <w:r>
                        <w:rPr>
                          <w:rFonts w:ascii="Arial" w:hAnsi="Arial"/>
                          <w:b/>
                          <w:bCs/>
                          <w:sz w:val="20"/>
                          <w:lang w:val="es-US"/>
                        </w:rPr>
                        <w:t>Servicios de cuidados infantiles</w:t>
                      </w:r>
                      <w:r>
                        <w:rPr>
                          <w:rFonts w:ascii="Arial" w:hAnsi="Arial"/>
                          <w:b/>
                          <w:bCs/>
                          <w:sz w:val="18"/>
                          <w:lang w:val="es-US"/>
                        </w:rPr>
                        <w:t>(CC</w:t>
                      </w:r>
                      <w:r>
                        <w:rPr>
                          <w:rFonts w:ascii="Arial" w:hAnsi="Arial"/>
                          <w:b/>
                          <w:bCs/>
                          <w:sz w:val="20"/>
                          <w:lang w:val="es-US"/>
                        </w:rPr>
                        <w:t>)</w:t>
                      </w:r>
                    </w:p>
                    <w:p w:rsidR="00635EBA" w:rsidRPr="00572678" w:rsidRDefault="00635EBA" w:rsidP="00C12D1E">
                      <w:pPr>
                        <w:spacing w:after="0" w:line="216" w:lineRule="auto"/>
                        <w:ind w:left="-1" w:right="36"/>
                        <w:jc w:val="center"/>
                        <w:rPr>
                          <w:rFonts w:ascii="Arial" w:eastAsia="Arial" w:hAnsi="Arial" w:cs="Arial"/>
                          <w:sz w:val="18"/>
                          <w:szCs w:val="18"/>
                          <w:lang w:val="es-MX"/>
                        </w:rPr>
                      </w:pPr>
                      <w:r>
                        <w:rPr>
                          <w:rFonts w:ascii="Arial" w:hAnsi="Arial"/>
                          <w:b/>
                          <w:bCs/>
                          <w:sz w:val="20"/>
                          <w:lang w:val="es-US"/>
                        </w:rPr>
                        <w:t xml:space="preserve">Asistencia para ajustes de comercio y Asignaciones de reajustes de comercio (Trade Adjustment Assistance and Trade Readjustment Allowances, </w:t>
                      </w:r>
                      <w:r>
                        <w:rPr>
                          <w:rFonts w:ascii="Arial" w:hAnsi="Arial"/>
                          <w:b/>
                          <w:bCs/>
                          <w:sz w:val="18"/>
                          <w:lang w:val="es-US"/>
                        </w:rPr>
                        <w:t>TAA y TRA)</w:t>
                      </w:r>
                    </w:p>
                    <w:p w:rsidR="00635EBA" w:rsidRPr="00C12D1E" w:rsidRDefault="00635EBA" w:rsidP="00C12D1E">
                      <w:pPr>
                        <w:spacing w:after="0" w:line="216" w:lineRule="auto"/>
                        <w:ind w:right="36"/>
                        <w:rPr>
                          <w:rFonts w:ascii="Arial" w:eastAsia="Arial" w:hAnsi="Arial" w:cs="Arial"/>
                          <w:b/>
                          <w:bCs/>
                          <w:sz w:val="12"/>
                          <w:szCs w:val="12"/>
                          <w:lang w:val="es-MX"/>
                        </w:rPr>
                      </w:pPr>
                    </w:p>
                    <w:p w:rsidR="00635EBA" w:rsidRPr="00572678" w:rsidRDefault="00635EBA" w:rsidP="00C12D1E">
                      <w:pPr>
                        <w:spacing w:after="0" w:line="216" w:lineRule="auto"/>
                        <w:ind w:right="36"/>
                        <w:rPr>
                          <w:lang w:val="es-MX"/>
                        </w:rPr>
                      </w:pPr>
                      <w:r>
                        <w:rPr>
                          <w:rFonts w:ascii="Arial" w:hAnsi="Arial"/>
                          <w:b/>
                          <w:bCs/>
                          <w:sz w:val="16"/>
                          <w:lang w:val="es-US"/>
                        </w:rPr>
                        <w:t xml:space="preserve">**En el reverso de este formulario encontrará instrucciones detalladas y la dirección apropiada para el programa en el cual está inscrito. </w:t>
                      </w:r>
                    </w:p>
                  </w:txbxContent>
                </v:textbox>
                <w10:wrap type="square"/>
              </v:shape>
            </w:pict>
          </mc:Fallback>
        </mc:AlternateContent>
      </w:r>
      <w:r w:rsidR="00635EBA" w:rsidRPr="0029303A">
        <w:rPr>
          <w:rFonts w:ascii="Arial" w:hAnsi="Arial"/>
          <w:b/>
          <w:bCs/>
          <w:sz w:val="26"/>
          <w:szCs w:val="26"/>
          <w:lang w:val="es-US"/>
        </w:rPr>
        <w:t xml:space="preserve">ORIENTACIÓN PARA EL FORMULARIO PARA </w:t>
      </w:r>
      <w:r w:rsidR="00EE06BF" w:rsidRPr="0029303A">
        <w:rPr>
          <w:rFonts w:ascii="Arial" w:hAnsi="Arial"/>
          <w:b/>
          <w:bCs/>
          <w:sz w:val="26"/>
          <w:szCs w:val="26"/>
          <w:lang w:val="es-US"/>
        </w:rPr>
        <w:t xml:space="preserve">QUEJAS </w:t>
      </w:r>
      <w:r w:rsidR="00635EBA" w:rsidRPr="0029303A">
        <w:rPr>
          <w:rFonts w:ascii="Arial" w:hAnsi="Arial"/>
          <w:b/>
          <w:bCs/>
          <w:sz w:val="26"/>
          <w:szCs w:val="26"/>
          <w:lang w:val="es-US"/>
        </w:rPr>
        <w:t>DE DISCRIMINACIÓN</w:t>
      </w:r>
    </w:p>
    <w:p w:rsidR="00635EBA" w:rsidRPr="00572678" w:rsidRDefault="000B2ED7" w:rsidP="006E2E7A">
      <w:pPr>
        <w:spacing w:after="0" w:line="216" w:lineRule="auto"/>
        <w:jc w:val="center"/>
        <w:rPr>
          <w:b/>
          <w:lang w:val="es-MX"/>
        </w:rPr>
      </w:pPr>
      <w:r>
        <w:rPr>
          <w:b/>
          <w:bCs/>
          <w:lang w:val="es-US"/>
        </w:rPr>
        <w:t>(29 CFR Parte 38)</w:t>
      </w:r>
    </w:p>
    <w:p w:rsidR="00635EBA" w:rsidRPr="00572678" w:rsidRDefault="00635EBA" w:rsidP="006E2E7A">
      <w:pPr>
        <w:pStyle w:val="BodyText"/>
        <w:spacing w:line="216" w:lineRule="auto"/>
        <w:ind w:left="0"/>
        <w:jc w:val="both"/>
        <w:rPr>
          <w:sz w:val="12"/>
          <w:szCs w:val="12"/>
          <w:lang w:val="es-MX"/>
        </w:rPr>
      </w:pPr>
    </w:p>
    <w:p w:rsidR="00635EBA" w:rsidRPr="0029303A" w:rsidRDefault="00635EBA" w:rsidP="006E2E7A">
      <w:pPr>
        <w:pStyle w:val="BodyText"/>
        <w:spacing w:line="216" w:lineRule="auto"/>
        <w:ind w:left="0"/>
        <w:jc w:val="both"/>
        <w:rPr>
          <w:rFonts w:cs="Arial"/>
          <w:lang w:val="es-MX"/>
        </w:rPr>
      </w:pPr>
      <w:r w:rsidRPr="0029303A">
        <w:rPr>
          <w:lang w:val="es-US"/>
        </w:rPr>
        <w:t>El beneficiario de asistencia financiera federal es:</w:t>
      </w:r>
    </w:p>
    <w:p w:rsidR="00624595" w:rsidRPr="0029303A" w:rsidRDefault="00635EBA" w:rsidP="0064771C">
      <w:pPr>
        <w:pStyle w:val="Heading2"/>
        <w:tabs>
          <w:tab w:val="left" w:pos="5299"/>
        </w:tabs>
        <w:spacing w:line="216" w:lineRule="auto"/>
        <w:ind w:left="0"/>
        <w:rPr>
          <w:sz w:val="16"/>
          <w:szCs w:val="16"/>
          <w:lang w:val="es-MX"/>
        </w:rPr>
      </w:pPr>
      <w:bookmarkStart w:id="0" w:name="West_Central_TX_Workforce_Development_Bo"/>
      <w:bookmarkEnd w:id="0"/>
      <w:r w:rsidRPr="0029303A">
        <w:rPr>
          <w:sz w:val="16"/>
          <w:szCs w:val="16"/>
          <w:lang w:val="es-US"/>
        </w:rPr>
        <w:t xml:space="preserve">Funcionario de Igualdad de Oportunidades </w:t>
      </w:r>
      <w:r w:rsidR="0064771C" w:rsidRPr="0029303A">
        <w:rPr>
          <w:sz w:val="16"/>
          <w:szCs w:val="16"/>
          <w:lang w:val="es-US"/>
        </w:rPr>
        <w:tab/>
      </w:r>
      <w:r w:rsidRPr="0029303A">
        <w:rPr>
          <w:sz w:val="16"/>
          <w:szCs w:val="16"/>
          <w:lang w:val="es-US"/>
        </w:rPr>
        <w:t xml:space="preserve">(equal opportunity, EO) de la Junta de Desarrollo de la Fuerza </w:t>
      </w:r>
      <w:r w:rsidR="00234781" w:rsidRPr="0029303A">
        <w:rPr>
          <w:sz w:val="16"/>
          <w:szCs w:val="16"/>
          <w:lang w:val="es-US"/>
        </w:rPr>
        <w:t>500 Chestnut Suite 1200</w:t>
      </w:r>
      <w:r w:rsidR="0064771C" w:rsidRPr="0029303A">
        <w:rPr>
          <w:sz w:val="16"/>
          <w:szCs w:val="16"/>
          <w:lang w:val="es-US"/>
        </w:rPr>
        <w:tab/>
      </w:r>
      <w:r w:rsidRPr="0029303A">
        <w:rPr>
          <w:sz w:val="16"/>
          <w:szCs w:val="16"/>
          <w:lang w:val="es-US"/>
        </w:rPr>
        <w:t xml:space="preserve">Laboral de West Central TX: </w:t>
      </w:r>
      <w:r w:rsidR="004730F2">
        <w:rPr>
          <w:sz w:val="16"/>
          <w:szCs w:val="16"/>
          <w:lang w:val="es-US"/>
        </w:rPr>
        <w:t>Kathy Turner</w:t>
      </w:r>
      <w:r w:rsidRPr="0029303A">
        <w:rPr>
          <w:sz w:val="16"/>
          <w:szCs w:val="16"/>
          <w:lang w:val="es-US"/>
        </w:rPr>
        <w:t xml:space="preserve"> </w:t>
      </w:r>
    </w:p>
    <w:p w:rsidR="00635EBA" w:rsidRPr="0029303A" w:rsidRDefault="00234781" w:rsidP="006E2E7A">
      <w:pPr>
        <w:pStyle w:val="Heading2"/>
        <w:tabs>
          <w:tab w:val="left" w:pos="5299"/>
        </w:tabs>
        <w:spacing w:line="216" w:lineRule="auto"/>
        <w:ind w:left="0"/>
        <w:rPr>
          <w:rFonts w:cs="Arial"/>
          <w:b w:val="0"/>
          <w:bCs w:val="0"/>
          <w:sz w:val="16"/>
          <w:szCs w:val="16"/>
          <w:lang w:val="es-MX"/>
        </w:rPr>
      </w:pPr>
      <w:r w:rsidRPr="0029303A">
        <w:rPr>
          <w:sz w:val="16"/>
          <w:szCs w:val="16"/>
          <w:lang w:val="es-US"/>
        </w:rPr>
        <w:t>Abilene, TX 79602</w:t>
      </w:r>
      <w:r w:rsidR="00635EBA" w:rsidRPr="0029303A">
        <w:rPr>
          <w:sz w:val="16"/>
          <w:szCs w:val="16"/>
          <w:lang w:val="es-US"/>
        </w:rPr>
        <w:tab/>
        <w:t>Número de teléfono: (325) 795-4200, 1-800-457-5633</w:t>
      </w:r>
    </w:p>
    <w:p w:rsidR="00635EBA" w:rsidRPr="0029303A" w:rsidRDefault="00635EBA" w:rsidP="006E2E7A">
      <w:pPr>
        <w:tabs>
          <w:tab w:val="left" w:pos="5299"/>
        </w:tabs>
        <w:spacing w:line="216" w:lineRule="auto"/>
        <w:jc w:val="both"/>
        <w:rPr>
          <w:rFonts w:ascii="Arial" w:eastAsia="Arial" w:hAnsi="Arial" w:cs="Arial"/>
          <w:sz w:val="16"/>
          <w:szCs w:val="16"/>
          <w:lang w:val="es-MX"/>
        </w:rPr>
      </w:pPr>
      <w:r w:rsidRPr="0029303A">
        <w:rPr>
          <w:rFonts w:ascii="Arial" w:hAnsi="Arial"/>
          <w:b/>
          <w:bCs/>
          <w:sz w:val="16"/>
          <w:szCs w:val="16"/>
          <w:lang w:val="es-US"/>
        </w:rPr>
        <w:tab/>
        <w:t>Retransmisión: 1-800-735-2989 (teléfonos de texto) o 711 (voz)</w:t>
      </w:r>
    </w:p>
    <w:p w:rsidR="00635EBA" w:rsidRPr="00572678" w:rsidRDefault="00635EBA" w:rsidP="006E2E7A">
      <w:pPr>
        <w:pStyle w:val="BodyText"/>
        <w:spacing w:line="216" w:lineRule="auto"/>
        <w:ind w:left="0"/>
        <w:jc w:val="both"/>
        <w:rPr>
          <w:rFonts w:cs="Arial"/>
          <w:lang w:val="es-MX"/>
        </w:rPr>
      </w:pPr>
      <w:r>
        <w:rPr>
          <w:rFonts w:cs="Arial"/>
          <w:lang w:val="es-US"/>
        </w:rPr>
        <w:t xml:space="preserve">La Junta de la Fuerza Laboral West Central TX (la Junta) debe resolver las </w:t>
      </w:r>
      <w:r w:rsidR="00696A26">
        <w:rPr>
          <w:rFonts w:cs="Arial"/>
          <w:lang w:val="es-US"/>
        </w:rPr>
        <w:t xml:space="preserve">quejas </w:t>
      </w:r>
      <w:r>
        <w:rPr>
          <w:rFonts w:cs="Arial"/>
          <w:lang w:val="es-US"/>
        </w:rPr>
        <w:t xml:space="preserve">de forma justa y oportuna. Se prohíben los actos de restricción, interferencia, coerción, discriminación o represalias en contra de los denunciantes que ejercen su derecho de presentar </w:t>
      </w:r>
      <w:r w:rsidR="00696A26">
        <w:rPr>
          <w:rFonts w:cs="Arial"/>
          <w:lang w:val="es-US"/>
        </w:rPr>
        <w:t xml:space="preserve">quejas </w:t>
      </w:r>
      <w:r>
        <w:rPr>
          <w:rFonts w:cs="Arial"/>
          <w:lang w:val="es-US"/>
        </w:rPr>
        <w:t xml:space="preserve">según este procedimiento. Este procedimiento </w:t>
      </w:r>
      <w:r w:rsidR="00696A26">
        <w:rPr>
          <w:rFonts w:cs="Arial"/>
          <w:lang w:val="es-US"/>
        </w:rPr>
        <w:t xml:space="preserve">se </w:t>
      </w:r>
      <w:r>
        <w:rPr>
          <w:rFonts w:cs="Arial"/>
          <w:lang w:val="es-US"/>
        </w:rPr>
        <w:t xml:space="preserve">aplica </w:t>
      </w:r>
      <w:r w:rsidR="00696A26">
        <w:rPr>
          <w:rFonts w:cs="Arial"/>
          <w:lang w:val="es-US"/>
        </w:rPr>
        <w:t xml:space="preserve">a </w:t>
      </w:r>
      <w:r>
        <w:rPr>
          <w:rFonts w:cs="Arial"/>
          <w:lang w:val="es-US"/>
        </w:rPr>
        <w:t xml:space="preserve">todos los solicitantes y participantes que tengan una causa para presentar una </w:t>
      </w:r>
      <w:r w:rsidR="00696A26">
        <w:rPr>
          <w:rFonts w:cs="Arial"/>
          <w:lang w:val="es-US"/>
        </w:rPr>
        <w:t>queja sobre</w:t>
      </w:r>
      <w:r>
        <w:rPr>
          <w:rFonts w:cs="Arial"/>
          <w:lang w:val="es-US"/>
        </w:rPr>
        <w:t xml:space="preserve"> actividades o programas administrados por la Junta. Si tiene una </w:t>
      </w:r>
      <w:r w:rsidR="00696A26">
        <w:rPr>
          <w:rFonts w:cs="Arial"/>
          <w:lang w:val="es-US"/>
        </w:rPr>
        <w:t xml:space="preserve">queja </w:t>
      </w:r>
      <w:r>
        <w:rPr>
          <w:rFonts w:cs="Arial"/>
          <w:lang w:val="es-US"/>
        </w:rPr>
        <w:t>relacionada con estos programas, podrá presentarla por escrito al funcionario de EO de la Junta o al contratista, según corresponda.</w:t>
      </w:r>
    </w:p>
    <w:p w:rsidR="00635EBA" w:rsidRPr="00C12D1E" w:rsidRDefault="00635EBA" w:rsidP="006E2E7A">
      <w:pPr>
        <w:pStyle w:val="BodyText"/>
        <w:spacing w:line="216" w:lineRule="auto"/>
        <w:ind w:left="0"/>
        <w:jc w:val="both"/>
        <w:rPr>
          <w:sz w:val="12"/>
          <w:szCs w:val="12"/>
          <w:lang w:val="es-MX"/>
        </w:rPr>
      </w:pPr>
    </w:p>
    <w:p w:rsidR="00635EBA" w:rsidRPr="00572678" w:rsidRDefault="00635EBA" w:rsidP="006E2E7A">
      <w:pPr>
        <w:pStyle w:val="BodyText"/>
        <w:spacing w:line="216" w:lineRule="auto"/>
        <w:ind w:left="0"/>
        <w:jc w:val="both"/>
        <w:rPr>
          <w:lang w:val="es-MX"/>
        </w:rPr>
      </w:pPr>
      <w:r>
        <w:rPr>
          <w:lang w:val="es-US"/>
        </w:rPr>
        <w:t>Después de recibi</w:t>
      </w:r>
      <w:r w:rsidR="001B16A0">
        <w:rPr>
          <w:lang w:val="es-US"/>
        </w:rPr>
        <w:t>r</w:t>
      </w:r>
      <w:r>
        <w:rPr>
          <w:lang w:val="es-US"/>
        </w:rPr>
        <w:t xml:space="preserve"> su </w:t>
      </w:r>
      <w:r w:rsidR="001B16A0">
        <w:rPr>
          <w:lang w:val="es-US"/>
        </w:rPr>
        <w:t>queja</w:t>
      </w:r>
      <w:r>
        <w:rPr>
          <w:lang w:val="es-US"/>
        </w:rPr>
        <w:t xml:space="preserve">, el funcionario de EO le notificará sobre el siguiente paso en el procedimiento de denuncia. Siempre que desee continuar con su </w:t>
      </w:r>
      <w:r w:rsidR="001B16A0">
        <w:rPr>
          <w:lang w:val="es-US"/>
        </w:rPr>
        <w:t>queja</w:t>
      </w:r>
      <w:r>
        <w:rPr>
          <w:lang w:val="es-US"/>
        </w:rPr>
        <w:t>, la Junta o los contratistas seguirán los pasos descritos en el procedimiento de denuncias.  Debe estudiar cuidadosamente el procedimiento de denuncias y si usted considera que no se están siguiendo los pasos requeridos por el Procedimiento de Denuncia, comuníquese con el funcionario de EO. Recuerde que en cualquier etapa del Procedimiento de Denuncias en que usted considere que no se le está proporcionando suficiente ayuda, debe comunicarse con:</w:t>
      </w:r>
    </w:p>
    <w:p w:rsidR="00F92606" w:rsidRPr="00C12D1E" w:rsidRDefault="00F92606" w:rsidP="006E2E7A">
      <w:pPr>
        <w:pStyle w:val="BodyText"/>
        <w:spacing w:line="216" w:lineRule="auto"/>
        <w:ind w:left="0"/>
        <w:jc w:val="both"/>
        <w:rPr>
          <w:sz w:val="12"/>
          <w:szCs w:val="12"/>
          <w:lang w:val="es-MX"/>
        </w:rPr>
      </w:pPr>
    </w:p>
    <w:tbl>
      <w:tblPr>
        <w:tblW w:w="11488" w:type="dxa"/>
        <w:tblInd w:w="90" w:type="dxa"/>
        <w:tblLayout w:type="fixed"/>
        <w:tblCellMar>
          <w:left w:w="0" w:type="dxa"/>
          <w:right w:w="0" w:type="dxa"/>
        </w:tblCellMar>
        <w:tblLook w:val="01E0" w:firstRow="1" w:lastRow="1" w:firstColumn="1" w:lastColumn="1" w:noHBand="0" w:noVBand="0"/>
      </w:tblPr>
      <w:tblGrid>
        <w:gridCol w:w="4230"/>
        <w:gridCol w:w="1800"/>
        <w:gridCol w:w="5458"/>
      </w:tblGrid>
      <w:tr w:rsidR="00F92606" w:rsidTr="006D001E">
        <w:trPr>
          <w:trHeight w:hRule="exact" w:val="552"/>
        </w:trPr>
        <w:tc>
          <w:tcPr>
            <w:tcW w:w="4230" w:type="dxa"/>
          </w:tcPr>
          <w:p w:rsidR="00F92606" w:rsidRPr="00572678" w:rsidRDefault="00F92606" w:rsidP="006E2E7A">
            <w:pPr>
              <w:pStyle w:val="TableParagraph"/>
              <w:spacing w:before="40" w:line="216" w:lineRule="auto"/>
              <w:ind w:left="128"/>
              <w:rPr>
                <w:rFonts w:ascii="Arial" w:eastAsia="Arial" w:hAnsi="Arial" w:cs="Arial"/>
                <w:sz w:val="16"/>
                <w:szCs w:val="16"/>
                <w:lang w:val="es-MX"/>
              </w:rPr>
            </w:pPr>
            <w:r>
              <w:rPr>
                <w:rFonts w:ascii="Arial" w:hAnsi="Arial"/>
                <w:sz w:val="16"/>
                <w:szCs w:val="16"/>
                <w:lang w:val="es-US"/>
              </w:rPr>
              <w:t xml:space="preserve">Comisión de la Fuerza Laboral de Texas </w:t>
            </w:r>
            <w:r w:rsidR="00C12D1E">
              <w:rPr>
                <w:rFonts w:ascii="Arial" w:hAnsi="Arial"/>
                <w:sz w:val="16"/>
                <w:szCs w:val="16"/>
                <w:lang w:val="es-US"/>
              </w:rPr>
              <w:br/>
            </w:r>
            <w:r>
              <w:rPr>
                <w:rFonts w:ascii="Arial" w:hAnsi="Arial"/>
                <w:sz w:val="16"/>
                <w:szCs w:val="16"/>
                <w:lang w:val="es-US"/>
              </w:rPr>
              <w:t>(Texas Workforce Commission, TWC)</w:t>
            </w:r>
          </w:p>
          <w:p w:rsidR="00F92606" w:rsidRPr="00572678" w:rsidRDefault="00F638D8" w:rsidP="006E2E7A">
            <w:pPr>
              <w:pStyle w:val="TableParagraph"/>
              <w:spacing w:line="216" w:lineRule="auto"/>
              <w:ind w:left="128"/>
              <w:rPr>
                <w:rFonts w:ascii="Arial" w:eastAsia="Arial" w:hAnsi="Arial" w:cs="Arial"/>
                <w:sz w:val="16"/>
                <w:szCs w:val="16"/>
                <w:lang w:val="es-MX"/>
              </w:rPr>
            </w:pPr>
            <w:r>
              <w:rPr>
                <w:rFonts w:ascii="Arial" w:hAnsi="Arial" w:cs="Arial"/>
                <w:color w:val="000000"/>
                <w:sz w:val="16"/>
                <w:szCs w:val="16"/>
                <w:shd w:val="clear" w:color="auto" w:fill="FFFFFF"/>
                <w:lang w:val="es-US"/>
              </w:rPr>
              <w:t xml:space="preserve">Jon </w:t>
            </w:r>
            <w:proofErr w:type="spellStart"/>
            <w:r>
              <w:rPr>
                <w:rFonts w:ascii="Arial" w:hAnsi="Arial" w:cs="Arial"/>
                <w:color w:val="000000"/>
                <w:sz w:val="16"/>
                <w:szCs w:val="16"/>
                <w:shd w:val="clear" w:color="auto" w:fill="FFFFFF"/>
                <w:lang w:val="es-US"/>
              </w:rPr>
              <w:t>Pokorney</w:t>
            </w:r>
            <w:proofErr w:type="spellEnd"/>
            <w:r w:rsidR="009C557E">
              <w:rPr>
                <w:rFonts w:ascii="Arial" w:hAnsi="Arial" w:cs="Arial"/>
                <w:color w:val="000000"/>
                <w:sz w:val="16"/>
                <w:szCs w:val="16"/>
                <w:shd w:val="clear" w:color="auto" w:fill="FFFFFF"/>
                <w:lang w:val="es-US"/>
              </w:rPr>
              <w:t>,</w:t>
            </w:r>
            <w:r w:rsidR="009C557E">
              <w:rPr>
                <w:rStyle w:val="apple-converted-space"/>
                <w:rFonts w:cs="Arial"/>
                <w:color w:val="000000"/>
                <w:sz w:val="16"/>
                <w:szCs w:val="16"/>
                <w:shd w:val="clear" w:color="auto" w:fill="FFFFFF"/>
                <w:lang w:val="es-US"/>
              </w:rPr>
              <w:t> </w:t>
            </w:r>
            <w:r w:rsidR="009C557E">
              <w:rPr>
                <w:rStyle w:val="HTMLAcronym"/>
                <w:rFonts w:ascii="Arial" w:hAnsi="Arial" w:cs="Arial"/>
                <w:color w:val="000000"/>
                <w:sz w:val="16"/>
                <w:szCs w:val="16"/>
                <w:bdr w:val="none" w:sz="0" w:space="0" w:color="auto" w:frame="1"/>
                <w:shd w:val="clear" w:color="auto" w:fill="FFFFFF"/>
                <w:lang w:val="es-US"/>
              </w:rPr>
              <w:t>Oficial de</w:t>
            </w:r>
            <w:r w:rsidR="009C557E">
              <w:rPr>
                <w:rStyle w:val="apple-converted-space"/>
                <w:rFonts w:cs="Arial"/>
                <w:color w:val="000000"/>
                <w:sz w:val="16"/>
                <w:szCs w:val="16"/>
                <w:shd w:val="clear" w:color="auto" w:fill="FFFFFF"/>
                <w:lang w:val="es-US"/>
              </w:rPr>
              <w:t> </w:t>
            </w:r>
            <w:r w:rsidR="009C557E">
              <w:rPr>
                <w:rStyle w:val="HTMLAcronym"/>
                <w:rFonts w:ascii="Arial" w:hAnsi="Arial" w:cs="Arial"/>
                <w:color w:val="000000"/>
                <w:sz w:val="16"/>
                <w:szCs w:val="16"/>
                <w:bdr w:val="none" w:sz="0" w:space="0" w:color="auto" w:frame="1"/>
                <w:shd w:val="clear" w:color="auto" w:fill="FFFFFF"/>
                <w:lang w:val="es-US"/>
              </w:rPr>
              <w:t>EO</w:t>
            </w:r>
            <w:r w:rsidR="009C557E">
              <w:rPr>
                <w:rStyle w:val="apple-converted-space"/>
                <w:rFonts w:cs="Arial"/>
                <w:color w:val="000000"/>
                <w:sz w:val="16"/>
                <w:szCs w:val="16"/>
                <w:shd w:val="clear" w:color="auto" w:fill="FFFFFF"/>
                <w:lang w:val="es-US"/>
              </w:rPr>
              <w:t> </w:t>
            </w:r>
            <w:r w:rsidR="009C557E">
              <w:rPr>
                <w:rFonts w:ascii="Arial" w:hAnsi="Arial" w:cs="Arial"/>
                <w:color w:val="000000"/>
                <w:sz w:val="16"/>
                <w:szCs w:val="16"/>
                <w:shd w:val="clear" w:color="auto" w:fill="FFFFFF"/>
                <w:lang w:val="es-US"/>
              </w:rPr>
              <w:t>de TWC</w:t>
            </w:r>
          </w:p>
        </w:tc>
        <w:tc>
          <w:tcPr>
            <w:tcW w:w="1800" w:type="dxa"/>
          </w:tcPr>
          <w:p w:rsidR="00F92606" w:rsidRPr="00572678" w:rsidRDefault="00F92606" w:rsidP="006E2E7A">
            <w:pPr>
              <w:spacing w:line="216" w:lineRule="auto"/>
              <w:rPr>
                <w:lang w:val="es-MX"/>
              </w:rPr>
            </w:pPr>
          </w:p>
        </w:tc>
        <w:tc>
          <w:tcPr>
            <w:tcW w:w="5458" w:type="dxa"/>
          </w:tcPr>
          <w:p w:rsidR="0019403D" w:rsidRDefault="00F92606" w:rsidP="006E2E7A">
            <w:pPr>
              <w:pStyle w:val="TableParagraph"/>
              <w:spacing w:before="40" w:line="216" w:lineRule="auto"/>
              <w:ind w:left="272" w:right="2698" w:hanging="3"/>
              <w:rPr>
                <w:rFonts w:ascii="Arial"/>
                <w:sz w:val="16"/>
              </w:rPr>
            </w:pPr>
            <w:r w:rsidRPr="00572678">
              <w:rPr>
                <w:rFonts w:ascii="Arial" w:hAnsi="Arial"/>
                <w:sz w:val="16"/>
              </w:rPr>
              <w:t>U.S. Department of Labor</w:t>
            </w:r>
          </w:p>
          <w:p w:rsidR="00F92606" w:rsidRDefault="00F92606" w:rsidP="006E2E7A">
            <w:pPr>
              <w:pStyle w:val="TableParagraph"/>
              <w:spacing w:before="40" w:line="216" w:lineRule="auto"/>
              <w:ind w:left="272" w:right="3366" w:hanging="3"/>
              <w:rPr>
                <w:rFonts w:ascii="Arial" w:eastAsia="Arial" w:hAnsi="Arial" w:cs="Arial"/>
                <w:sz w:val="16"/>
                <w:szCs w:val="16"/>
              </w:rPr>
            </w:pPr>
            <w:r w:rsidRPr="00572678">
              <w:rPr>
                <w:rFonts w:ascii="Arial" w:hAnsi="Arial"/>
                <w:sz w:val="16"/>
              </w:rPr>
              <w:t>Civil Rights Center</w:t>
            </w:r>
          </w:p>
        </w:tc>
      </w:tr>
      <w:tr w:rsidR="00F92606" w:rsidTr="006D001E">
        <w:trPr>
          <w:trHeight w:hRule="exact" w:val="189"/>
        </w:trPr>
        <w:tc>
          <w:tcPr>
            <w:tcW w:w="4230" w:type="dxa"/>
          </w:tcPr>
          <w:p w:rsidR="00F92606" w:rsidRPr="004D13E4" w:rsidRDefault="0029303A" w:rsidP="006E2E7A">
            <w:pPr>
              <w:pStyle w:val="TableParagraph"/>
              <w:spacing w:line="216" w:lineRule="auto"/>
              <w:ind w:left="128"/>
              <w:rPr>
                <w:rFonts w:ascii="Arial" w:eastAsia="Arial" w:hAnsi="Arial" w:cs="Arial"/>
                <w:sz w:val="16"/>
                <w:szCs w:val="16"/>
              </w:rPr>
            </w:pPr>
            <w:r>
              <w:rPr>
                <w:rFonts w:ascii="Arial" w:hAnsi="Arial" w:cs="Arial"/>
                <w:color w:val="000000"/>
                <w:sz w:val="16"/>
                <w:szCs w:val="16"/>
                <w:shd w:val="clear" w:color="auto" w:fill="FFFFFF"/>
                <w:lang w:val="es-US"/>
              </w:rPr>
              <w:t xml:space="preserve">101 E 15th </w:t>
            </w:r>
            <w:proofErr w:type="spellStart"/>
            <w:r>
              <w:rPr>
                <w:rFonts w:ascii="Arial" w:hAnsi="Arial" w:cs="Arial"/>
                <w:color w:val="000000"/>
                <w:sz w:val="16"/>
                <w:szCs w:val="16"/>
                <w:shd w:val="clear" w:color="auto" w:fill="FFFFFF"/>
                <w:lang w:val="es-US"/>
              </w:rPr>
              <w:t>St</w:t>
            </w:r>
            <w:proofErr w:type="spellEnd"/>
            <w:r>
              <w:rPr>
                <w:rFonts w:ascii="Arial" w:hAnsi="Arial" w:cs="Arial"/>
                <w:color w:val="000000"/>
                <w:sz w:val="16"/>
                <w:szCs w:val="16"/>
                <w:shd w:val="clear" w:color="auto" w:fill="FFFFFF"/>
                <w:lang w:val="es-US"/>
              </w:rPr>
              <w:t xml:space="preserve">, </w:t>
            </w:r>
            <w:proofErr w:type="spellStart"/>
            <w:r>
              <w:rPr>
                <w:rFonts w:ascii="Arial" w:hAnsi="Arial" w:cs="Arial"/>
                <w:color w:val="000000"/>
                <w:sz w:val="16"/>
                <w:szCs w:val="16"/>
                <w:shd w:val="clear" w:color="auto" w:fill="FFFFFF"/>
                <w:lang w:val="es-US"/>
              </w:rPr>
              <w:t>Rm</w:t>
            </w:r>
            <w:proofErr w:type="spellEnd"/>
            <w:r>
              <w:rPr>
                <w:rFonts w:ascii="Arial" w:hAnsi="Arial" w:cs="Arial"/>
                <w:color w:val="000000"/>
                <w:sz w:val="16"/>
                <w:szCs w:val="16"/>
                <w:shd w:val="clear" w:color="auto" w:fill="FFFFFF"/>
                <w:lang w:val="es-US"/>
              </w:rPr>
              <w:t xml:space="preserve"> 5</w:t>
            </w:r>
            <w:r w:rsidR="00F638D8">
              <w:rPr>
                <w:rFonts w:ascii="Arial" w:hAnsi="Arial" w:cs="Arial"/>
                <w:color w:val="000000"/>
                <w:sz w:val="16"/>
                <w:szCs w:val="16"/>
                <w:shd w:val="clear" w:color="auto" w:fill="FFFFFF"/>
                <w:lang w:val="es-US"/>
              </w:rPr>
              <w:t>56</w:t>
            </w:r>
          </w:p>
        </w:tc>
        <w:tc>
          <w:tcPr>
            <w:tcW w:w="1800" w:type="dxa"/>
          </w:tcPr>
          <w:p w:rsidR="00F92606" w:rsidRDefault="00F92606" w:rsidP="006E2E7A">
            <w:pPr>
              <w:pStyle w:val="TableParagraph"/>
              <w:spacing w:before="8" w:line="216" w:lineRule="auto"/>
              <w:ind w:left="32"/>
              <w:rPr>
                <w:rFonts w:ascii="Arial" w:eastAsia="Arial" w:hAnsi="Arial" w:cs="Arial"/>
                <w:sz w:val="16"/>
                <w:szCs w:val="16"/>
              </w:rPr>
            </w:pPr>
            <w:r>
              <w:rPr>
                <w:rFonts w:ascii="Arial" w:hAnsi="Arial"/>
                <w:sz w:val="16"/>
                <w:lang w:val="es-US"/>
              </w:rPr>
              <w:t>o</w:t>
            </w:r>
          </w:p>
        </w:tc>
        <w:tc>
          <w:tcPr>
            <w:tcW w:w="5458" w:type="dxa"/>
          </w:tcPr>
          <w:p w:rsidR="00F92606" w:rsidRDefault="00F92606" w:rsidP="006E2E7A">
            <w:pPr>
              <w:pStyle w:val="TableParagraph"/>
              <w:spacing w:before="8" w:line="216" w:lineRule="auto"/>
              <w:ind w:left="269"/>
              <w:rPr>
                <w:rFonts w:ascii="Arial" w:eastAsia="Arial" w:hAnsi="Arial" w:cs="Arial"/>
                <w:sz w:val="16"/>
                <w:szCs w:val="16"/>
              </w:rPr>
            </w:pPr>
            <w:r w:rsidRPr="00B66D02">
              <w:rPr>
                <w:rFonts w:ascii="Arial" w:hAnsi="Arial"/>
                <w:sz w:val="16"/>
              </w:rPr>
              <w:t>200 Constitution Avenue NW, Room N-4123</w:t>
            </w:r>
          </w:p>
        </w:tc>
      </w:tr>
      <w:tr w:rsidR="00F92606" w:rsidTr="006D001E">
        <w:trPr>
          <w:trHeight w:hRule="exact" w:val="171"/>
        </w:trPr>
        <w:tc>
          <w:tcPr>
            <w:tcW w:w="4230" w:type="dxa"/>
          </w:tcPr>
          <w:p w:rsidR="00F92606" w:rsidRPr="004D13E4" w:rsidRDefault="00F92606" w:rsidP="006E2E7A">
            <w:pPr>
              <w:pStyle w:val="TableParagraph"/>
              <w:spacing w:line="216" w:lineRule="auto"/>
              <w:ind w:left="128"/>
              <w:rPr>
                <w:rFonts w:ascii="Arial" w:eastAsia="Arial" w:hAnsi="Arial" w:cs="Arial"/>
                <w:sz w:val="16"/>
                <w:szCs w:val="16"/>
              </w:rPr>
            </w:pPr>
            <w:r>
              <w:rPr>
                <w:rFonts w:ascii="Arial" w:hAnsi="Arial"/>
                <w:sz w:val="16"/>
                <w:szCs w:val="16"/>
                <w:lang w:val="es-US"/>
              </w:rPr>
              <w:t>Austin, TX 78778</w:t>
            </w:r>
          </w:p>
        </w:tc>
        <w:tc>
          <w:tcPr>
            <w:tcW w:w="1800" w:type="dxa"/>
          </w:tcPr>
          <w:p w:rsidR="00F92606" w:rsidRDefault="00F92606" w:rsidP="006E2E7A">
            <w:pPr>
              <w:spacing w:line="216" w:lineRule="auto"/>
            </w:pPr>
          </w:p>
        </w:tc>
        <w:tc>
          <w:tcPr>
            <w:tcW w:w="5458" w:type="dxa"/>
          </w:tcPr>
          <w:p w:rsidR="00F92606" w:rsidRDefault="00F92606" w:rsidP="006E2E7A">
            <w:pPr>
              <w:pStyle w:val="TableParagraph"/>
              <w:spacing w:line="216" w:lineRule="auto"/>
              <w:ind w:left="272"/>
              <w:rPr>
                <w:rFonts w:ascii="Arial" w:eastAsia="Arial" w:hAnsi="Arial" w:cs="Arial"/>
                <w:sz w:val="16"/>
                <w:szCs w:val="16"/>
              </w:rPr>
            </w:pPr>
            <w:r>
              <w:rPr>
                <w:rFonts w:ascii="Arial" w:hAnsi="Arial"/>
                <w:sz w:val="16"/>
                <w:lang w:val="es-US"/>
              </w:rPr>
              <w:t>Washington, DC 20210</w:t>
            </w:r>
          </w:p>
        </w:tc>
      </w:tr>
      <w:tr w:rsidR="00F92606" w:rsidTr="006D001E">
        <w:trPr>
          <w:trHeight w:hRule="exact" w:val="189"/>
        </w:trPr>
        <w:tc>
          <w:tcPr>
            <w:tcW w:w="4230" w:type="dxa"/>
          </w:tcPr>
          <w:p w:rsidR="00F92606" w:rsidRDefault="009C557E" w:rsidP="006E2E7A">
            <w:pPr>
              <w:pStyle w:val="TableParagraph"/>
              <w:spacing w:line="216" w:lineRule="auto"/>
              <w:ind w:left="128"/>
              <w:rPr>
                <w:rFonts w:ascii="Arial" w:hAnsi="Arial" w:cs="Arial"/>
                <w:color w:val="000000"/>
                <w:sz w:val="16"/>
                <w:szCs w:val="16"/>
                <w:shd w:val="clear" w:color="auto" w:fill="FFFFFF"/>
                <w:lang w:val="es-US"/>
              </w:rPr>
            </w:pPr>
            <w:r>
              <w:rPr>
                <w:rFonts w:ascii="Arial" w:hAnsi="Arial" w:cs="Arial"/>
                <w:color w:val="000000"/>
                <w:sz w:val="16"/>
                <w:szCs w:val="16"/>
                <w:shd w:val="clear" w:color="auto" w:fill="FFFFFF"/>
                <w:lang w:val="es-US"/>
              </w:rPr>
              <w:t>Fax: 512-463-8727</w:t>
            </w:r>
          </w:p>
          <w:p w:rsidR="0029303A" w:rsidRPr="009C557E" w:rsidRDefault="0029303A" w:rsidP="006E2E7A">
            <w:pPr>
              <w:pStyle w:val="TableParagraph"/>
              <w:spacing w:line="216" w:lineRule="auto"/>
              <w:ind w:left="128"/>
              <w:rPr>
                <w:rFonts w:ascii="Arial" w:eastAsia="Arial" w:hAnsi="Arial" w:cs="Arial"/>
                <w:sz w:val="16"/>
                <w:szCs w:val="16"/>
                <w:highlight w:val="yellow"/>
              </w:rPr>
            </w:pPr>
          </w:p>
        </w:tc>
        <w:tc>
          <w:tcPr>
            <w:tcW w:w="1800" w:type="dxa"/>
          </w:tcPr>
          <w:p w:rsidR="00F92606" w:rsidRDefault="00F92606" w:rsidP="006E2E7A">
            <w:pPr>
              <w:spacing w:line="216" w:lineRule="auto"/>
            </w:pPr>
          </w:p>
        </w:tc>
        <w:tc>
          <w:tcPr>
            <w:tcW w:w="5458" w:type="dxa"/>
          </w:tcPr>
          <w:p w:rsidR="00F92606" w:rsidRDefault="00F92606" w:rsidP="006E2E7A">
            <w:pPr>
              <w:pStyle w:val="TableParagraph"/>
              <w:spacing w:line="216" w:lineRule="auto"/>
              <w:ind w:left="272"/>
              <w:rPr>
                <w:rFonts w:ascii="Arial" w:eastAsia="Arial" w:hAnsi="Arial" w:cs="Arial"/>
                <w:sz w:val="16"/>
                <w:szCs w:val="16"/>
              </w:rPr>
            </w:pPr>
            <w:r>
              <w:rPr>
                <w:rFonts w:ascii="Arial" w:hAnsi="Arial"/>
                <w:sz w:val="16"/>
                <w:lang w:val="es-US"/>
              </w:rPr>
              <w:t>Números de teléfono:  1-866-487-2365</w:t>
            </w:r>
          </w:p>
        </w:tc>
      </w:tr>
      <w:tr w:rsidR="00F92606" w:rsidTr="0029303A">
        <w:trPr>
          <w:trHeight w:hRule="exact" w:val="558"/>
        </w:trPr>
        <w:tc>
          <w:tcPr>
            <w:tcW w:w="4230" w:type="dxa"/>
          </w:tcPr>
          <w:p w:rsidR="00F92606" w:rsidRPr="0029303A" w:rsidRDefault="0029303A" w:rsidP="006E2E7A">
            <w:pPr>
              <w:pStyle w:val="TableParagraph"/>
              <w:spacing w:line="216" w:lineRule="auto"/>
              <w:ind w:left="128"/>
              <w:rPr>
                <w:rFonts w:ascii="Arial" w:hAnsi="Arial"/>
                <w:sz w:val="16"/>
                <w:szCs w:val="16"/>
                <w:lang w:val="es-US"/>
              </w:rPr>
            </w:pPr>
            <w:r w:rsidRPr="0029303A">
              <w:rPr>
                <w:rFonts w:ascii="Arial" w:hAnsi="Arial"/>
                <w:sz w:val="16"/>
                <w:lang w:val="es-US"/>
              </w:rPr>
              <w:t>Números telefónicos:  512-463-2400</w:t>
            </w:r>
          </w:p>
          <w:p w:rsidR="00B73781" w:rsidRDefault="0029303A" w:rsidP="006E2E7A">
            <w:pPr>
              <w:pStyle w:val="TableParagraph"/>
              <w:spacing w:line="216" w:lineRule="auto"/>
              <w:ind w:left="128"/>
              <w:rPr>
                <w:rFonts w:ascii="Arial" w:hAnsi="Arial"/>
                <w:bCs/>
                <w:sz w:val="16"/>
                <w:szCs w:val="16"/>
                <w:lang w:val="es-US"/>
              </w:rPr>
            </w:pPr>
            <w:r w:rsidRPr="0029303A">
              <w:rPr>
                <w:rFonts w:ascii="Arial" w:hAnsi="Arial"/>
                <w:bCs/>
                <w:sz w:val="16"/>
                <w:szCs w:val="16"/>
                <w:lang w:val="es-US"/>
              </w:rPr>
              <w:t>Retransmisión: 1-800-735-2989 (teléfonos de texto) o</w:t>
            </w:r>
          </w:p>
          <w:p w:rsidR="0029303A" w:rsidRPr="0029303A" w:rsidRDefault="00B73781" w:rsidP="006E2E7A">
            <w:pPr>
              <w:pStyle w:val="TableParagraph"/>
              <w:spacing w:line="216" w:lineRule="auto"/>
              <w:ind w:left="128"/>
              <w:rPr>
                <w:rFonts w:ascii="Arial" w:eastAsia="Arial" w:hAnsi="Arial" w:cs="Arial"/>
                <w:sz w:val="16"/>
                <w:szCs w:val="16"/>
              </w:rPr>
            </w:pPr>
            <w:bookmarkStart w:id="1" w:name="_GoBack"/>
            <w:bookmarkEnd w:id="1"/>
            <w:r>
              <w:rPr>
                <w:rFonts w:ascii="Arial" w:hAnsi="Arial"/>
                <w:bCs/>
                <w:sz w:val="16"/>
                <w:szCs w:val="16"/>
                <w:lang w:val="es-US"/>
              </w:rPr>
              <w:t>1-</w:t>
            </w:r>
            <w:r w:rsidR="0029303A">
              <w:rPr>
                <w:rFonts w:ascii="Arial" w:hAnsi="Arial"/>
                <w:bCs/>
                <w:sz w:val="16"/>
                <w:szCs w:val="16"/>
                <w:lang w:val="es-US"/>
              </w:rPr>
              <w:t>800-735-2988</w:t>
            </w:r>
            <w:r w:rsidR="0029303A" w:rsidRPr="0029303A">
              <w:rPr>
                <w:rFonts w:ascii="Arial" w:hAnsi="Arial"/>
                <w:bCs/>
                <w:sz w:val="16"/>
                <w:szCs w:val="16"/>
                <w:lang w:val="es-US"/>
              </w:rPr>
              <w:t xml:space="preserve"> (voz)</w:t>
            </w:r>
          </w:p>
        </w:tc>
        <w:tc>
          <w:tcPr>
            <w:tcW w:w="1800" w:type="dxa"/>
          </w:tcPr>
          <w:p w:rsidR="00F92606" w:rsidRDefault="00F92606" w:rsidP="006E2E7A">
            <w:pPr>
              <w:spacing w:line="216" w:lineRule="auto"/>
            </w:pPr>
          </w:p>
        </w:tc>
        <w:tc>
          <w:tcPr>
            <w:tcW w:w="5458" w:type="dxa"/>
          </w:tcPr>
          <w:p w:rsidR="00F92606" w:rsidRDefault="006F7534" w:rsidP="006E2E7A">
            <w:pPr>
              <w:pStyle w:val="TableParagraph"/>
              <w:spacing w:line="216" w:lineRule="auto"/>
              <w:ind w:left="1803"/>
              <w:rPr>
                <w:rFonts w:ascii="Arial" w:eastAsia="Arial" w:hAnsi="Arial" w:cs="Arial"/>
                <w:sz w:val="16"/>
                <w:szCs w:val="16"/>
              </w:rPr>
            </w:pPr>
            <w:r>
              <w:rPr>
                <w:rFonts w:ascii="Arial" w:hAnsi="Arial"/>
                <w:sz w:val="16"/>
                <w:lang w:val="es-US"/>
              </w:rPr>
              <w:t>1-877-889-5627 (teléfono de texto)</w:t>
            </w:r>
          </w:p>
        </w:tc>
      </w:tr>
    </w:tbl>
    <w:p w:rsidR="00E92C84" w:rsidRDefault="0029303A" w:rsidP="00C4377C">
      <w:pPr>
        <w:spacing w:after="0" w:line="240" w:lineRule="auto"/>
        <w:rPr>
          <w:rFonts w:ascii="Arial" w:eastAsia="Arial" w:hAnsi="Arial" w:cs="Arial"/>
          <w:sz w:val="14"/>
          <w:szCs w:val="14"/>
        </w:rPr>
      </w:pPr>
      <w:r>
        <w:rPr>
          <w:b/>
          <w:bCs/>
          <w:noProof/>
        </w:rPr>
        <mc:AlternateContent>
          <mc:Choice Requires="wps">
            <w:drawing>
              <wp:anchor distT="45720" distB="45720" distL="114300" distR="114300" simplePos="0" relativeHeight="251661312" behindDoc="0" locked="0" layoutInCell="1" allowOverlap="1" wp14:anchorId="2E71F11E" wp14:editId="643BC597">
                <wp:simplePos x="0" y="0"/>
                <wp:positionH relativeFrom="margin">
                  <wp:posOffset>0</wp:posOffset>
                </wp:positionH>
                <wp:positionV relativeFrom="paragraph">
                  <wp:posOffset>152400</wp:posOffset>
                </wp:positionV>
                <wp:extent cx="7181850" cy="2876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2876550"/>
                        </a:xfrm>
                        <a:prstGeom prst="rect">
                          <a:avLst/>
                        </a:prstGeom>
                        <a:solidFill>
                          <a:srgbClr val="FFFFFF"/>
                        </a:solidFill>
                        <a:ln w="9525">
                          <a:solidFill>
                            <a:srgbClr val="000000"/>
                          </a:solidFill>
                          <a:miter lim="800000"/>
                          <a:headEnd/>
                          <a:tailEnd/>
                        </a:ln>
                      </wps:spPr>
                      <wps:txbx>
                        <w:txbxContent>
                          <w:p w:rsidR="00F92606" w:rsidRPr="00572678" w:rsidRDefault="00F92606" w:rsidP="00646DBE">
                            <w:pPr>
                              <w:autoSpaceDE w:val="0"/>
                              <w:autoSpaceDN w:val="0"/>
                              <w:adjustRightInd w:val="0"/>
                              <w:spacing w:after="0" w:line="216" w:lineRule="auto"/>
                              <w:jc w:val="center"/>
                              <w:rPr>
                                <w:rFonts w:ascii="Arial" w:eastAsia="Arial" w:hAnsi="Arial" w:cs="Arial"/>
                                <w:b/>
                                <w:sz w:val="16"/>
                                <w:szCs w:val="16"/>
                                <w:lang w:val="es-MX"/>
                              </w:rPr>
                            </w:pPr>
                            <w:r>
                              <w:rPr>
                                <w:rFonts w:ascii="Arial" w:eastAsia="Arial" w:hAnsi="Arial" w:cs="Arial"/>
                                <w:b/>
                                <w:bCs/>
                                <w:sz w:val="16"/>
                                <w:szCs w:val="16"/>
                                <w:lang w:val="es-US"/>
                              </w:rPr>
                              <w:t>LA IGUALDAD DE LAS OPORTUNIDADES ES LA LEY</w:t>
                            </w:r>
                          </w:p>
                          <w:p w:rsidR="00F92606" w:rsidRPr="00572678" w:rsidRDefault="00F92606" w:rsidP="00B45958">
                            <w:pPr>
                              <w:autoSpaceDE w:val="0"/>
                              <w:autoSpaceDN w:val="0"/>
                              <w:adjustRightInd w:val="0"/>
                              <w:spacing w:after="0" w:line="216" w:lineRule="auto"/>
                              <w:jc w:val="both"/>
                              <w:rPr>
                                <w:rFonts w:ascii="Arial" w:hAnsi="Arial" w:cs="Arial"/>
                                <w:sz w:val="16"/>
                                <w:szCs w:val="16"/>
                                <w:lang w:val="es-MX"/>
                              </w:rPr>
                            </w:pPr>
                            <w:r>
                              <w:rPr>
                                <w:rFonts w:ascii="Arial" w:hAnsi="Arial" w:cs="Arial"/>
                                <w:sz w:val="16"/>
                                <w:szCs w:val="16"/>
                                <w:lang w:val="es-US"/>
                              </w:rPr>
                              <w:t>La ley prohíbe que este beneficiario de asistencia financiera federal discrimine de acuerdo con las siguientes bases: en contra de cualquier persona en los Estados Unidos con base en su raza, color, religión, sexo (incluido embarazo, parto y afecciones médicas relacionadas, estereotipar por sexo, estado de transgénero e identidad de género), nacionalidad de origen (incluido el dominio limitado del inglés), edad, discapacidad, afiliación o creencia política o en contra de cualquier beneficiario, solicitante o participante de programas que reciben asistencia financiera según el Título I de la Ley de Oportunidad e Innovación de la Fuerza Laboral con base en el estado de ciudadanía de una persona o su participación en una actividad o programa que recibe asistencia financiera del Título I de WIOA.</w:t>
                            </w:r>
                          </w:p>
                          <w:p w:rsidR="00F92606" w:rsidRPr="006E2E7A" w:rsidRDefault="00F92606" w:rsidP="00B45958">
                            <w:pPr>
                              <w:autoSpaceDE w:val="0"/>
                              <w:autoSpaceDN w:val="0"/>
                              <w:adjustRightInd w:val="0"/>
                              <w:spacing w:after="0" w:line="216" w:lineRule="auto"/>
                              <w:jc w:val="both"/>
                              <w:rPr>
                                <w:rFonts w:ascii="Arial" w:hAnsi="Arial" w:cs="Arial"/>
                                <w:sz w:val="12"/>
                                <w:szCs w:val="12"/>
                                <w:lang w:val="es-MX"/>
                              </w:rPr>
                            </w:pPr>
                          </w:p>
                          <w:p w:rsidR="00F92606" w:rsidRPr="00572678" w:rsidRDefault="00F92606" w:rsidP="00B45958">
                            <w:pPr>
                              <w:autoSpaceDE w:val="0"/>
                              <w:autoSpaceDN w:val="0"/>
                              <w:adjustRightInd w:val="0"/>
                              <w:spacing w:after="0" w:line="216" w:lineRule="auto"/>
                              <w:jc w:val="both"/>
                              <w:rPr>
                                <w:rFonts w:ascii="Arial" w:hAnsi="Arial" w:cs="Arial"/>
                                <w:sz w:val="16"/>
                                <w:szCs w:val="16"/>
                                <w:lang w:val="es-MX"/>
                              </w:rPr>
                            </w:pPr>
                            <w:r>
                              <w:rPr>
                                <w:rFonts w:ascii="Arial" w:hAnsi="Arial" w:cs="Arial"/>
                                <w:sz w:val="16"/>
                                <w:szCs w:val="16"/>
                                <w:lang w:val="es-US"/>
                              </w:rPr>
                              <w:t>El beneficiario no debe discriminar en ninguna de las siguientes áreas: Al decidir quién será admitido o quién tendrá acceso a alguno de los programas o actividades con asistencia financiera del Título I de WIOA; al dar oportunidades o tratar a cualquier persona con relación a dicho programa o actividad o tomar decisiones laborales en la administración o en relación con dicho programa o actividad.</w:t>
                            </w:r>
                          </w:p>
                          <w:p w:rsidR="00F92606" w:rsidRPr="006E2E7A" w:rsidRDefault="00F92606" w:rsidP="00B45958">
                            <w:pPr>
                              <w:autoSpaceDE w:val="0"/>
                              <w:autoSpaceDN w:val="0"/>
                              <w:adjustRightInd w:val="0"/>
                              <w:spacing w:after="0" w:line="216" w:lineRule="auto"/>
                              <w:jc w:val="both"/>
                              <w:rPr>
                                <w:rFonts w:ascii="Arial" w:hAnsi="Arial" w:cs="Arial"/>
                                <w:sz w:val="12"/>
                                <w:szCs w:val="12"/>
                                <w:lang w:val="es-MX"/>
                              </w:rPr>
                            </w:pPr>
                          </w:p>
                          <w:p w:rsidR="00F92606" w:rsidRPr="00572678" w:rsidRDefault="00F92606" w:rsidP="00B45958">
                            <w:pPr>
                              <w:autoSpaceDE w:val="0"/>
                              <w:autoSpaceDN w:val="0"/>
                              <w:adjustRightInd w:val="0"/>
                              <w:spacing w:after="0" w:line="216" w:lineRule="auto"/>
                              <w:jc w:val="both"/>
                              <w:rPr>
                                <w:rFonts w:ascii="Arial" w:eastAsia="Arial" w:hAnsi="Arial" w:cs="Arial"/>
                                <w:sz w:val="16"/>
                                <w:szCs w:val="16"/>
                                <w:lang w:val="es-MX"/>
                              </w:rPr>
                            </w:pPr>
                            <w:r>
                              <w:rPr>
                                <w:rFonts w:ascii="Arial" w:hAnsi="Arial" w:cs="Arial"/>
                                <w:sz w:val="16"/>
                                <w:szCs w:val="16"/>
                                <w:lang w:val="es-US"/>
                              </w:rPr>
                              <w:t>Los beneficiarios de asistencia financiera federal deben tomar las medidas necesarias para asegurarse de que la comunicación con las personas con discapacidades sea tan eficaz como la comunicación con las demás personas. Esto significa que, a solicitud y sin ningún costo para la persona, los beneficiarios deben proporcionar ayuda y servicios auxiliares necesarios para las personas calificadas con discapacidad.</w:t>
                            </w:r>
                          </w:p>
                          <w:p w:rsidR="00F92606" w:rsidRPr="006E2E7A" w:rsidRDefault="00F92606" w:rsidP="00B45958">
                            <w:pPr>
                              <w:pStyle w:val="TableParagraph"/>
                              <w:spacing w:line="216" w:lineRule="auto"/>
                              <w:jc w:val="both"/>
                              <w:rPr>
                                <w:rFonts w:ascii="Arial" w:eastAsia="Arial" w:hAnsi="Arial" w:cs="Arial"/>
                                <w:sz w:val="12"/>
                                <w:szCs w:val="12"/>
                                <w:lang w:val="es-MX"/>
                              </w:rPr>
                            </w:pPr>
                          </w:p>
                          <w:p w:rsidR="00F92606" w:rsidRPr="00572678" w:rsidRDefault="00F92606" w:rsidP="00B45958">
                            <w:pPr>
                              <w:autoSpaceDE w:val="0"/>
                              <w:autoSpaceDN w:val="0"/>
                              <w:adjustRightInd w:val="0"/>
                              <w:spacing w:after="0" w:line="216" w:lineRule="auto"/>
                              <w:jc w:val="both"/>
                              <w:rPr>
                                <w:rFonts w:ascii="Arial" w:eastAsia="Arial" w:hAnsi="Arial" w:cs="Arial"/>
                                <w:sz w:val="16"/>
                                <w:szCs w:val="16"/>
                                <w:lang w:val="es-MX"/>
                              </w:rPr>
                            </w:pPr>
                            <w:r>
                              <w:rPr>
                                <w:rFonts w:ascii="Arial" w:hAnsi="Arial" w:cs="Arial"/>
                                <w:b/>
                                <w:bCs/>
                                <w:sz w:val="16"/>
                                <w:szCs w:val="16"/>
                                <w:lang w:val="es-US"/>
                              </w:rPr>
                              <w:t xml:space="preserve">Lo que debe hacer si cree que ha sido víctima de discriminación </w:t>
                            </w:r>
                            <w:r>
                              <w:rPr>
                                <w:rFonts w:ascii="Arial" w:hAnsi="Arial" w:cs="Arial"/>
                                <w:sz w:val="16"/>
                                <w:szCs w:val="16"/>
                                <w:lang w:val="es-US"/>
                              </w:rPr>
                              <w:t xml:space="preserve">Si considera que ha sido víctima de discriminación en un programa o actividad con asistencia financiera del Título I de WIOA, puede presentar una </w:t>
                            </w:r>
                            <w:r w:rsidR="00EE06BF">
                              <w:rPr>
                                <w:rFonts w:ascii="Arial" w:hAnsi="Arial" w:cs="Arial"/>
                                <w:sz w:val="16"/>
                                <w:szCs w:val="16"/>
                                <w:lang w:val="es-US"/>
                              </w:rPr>
                              <w:t xml:space="preserve">queja </w:t>
                            </w:r>
                            <w:r>
                              <w:rPr>
                                <w:rFonts w:ascii="Arial" w:hAnsi="Arial" w:cs="Arial"/>
                                <w:sz w:val="16"/>
                                <w:szCs w:val="16"/>
                                <w:lang w:val="es-US"/>
                              </w:rPr>
                              <w:t>en un plazo de 180</w:t>
                            </w:r>
                            <w:r w:rsidR="00791E37">
                              <w:rPr>
                                <w:rFonts w:ascii="Arial" w:hAnsi="Arial" w:cs="Arial"/>
                                <w:sz w:val="16"/>
                                <w:szCs w:val="16"/>
                                <w:lang w:val="es-US"/>
                              </w:rPr>
                              <w:t xml:space="preserve"> días</w:t>
                            </w:r>
                            <w:r>
                              <w:rPr>
                                <w:rFonts w:ascii="Arial" w:hAnsi="Arial" w:cs="Arial"/>
                                <w:sz w:val="16"/>
                                <w:szCs w:val="16"/>
                                <w:lang w:val="es-US"/>
                              </w:rPr>
                              <w:t xml:space="preserve"> contados a partir de la fecha de la supuesta violación, ya sea ante el funcionario de Igualdad de Oportunidades del beneficiario (o la persona a quien haya designado el beneficiario para este fin); o el director, el Centro de Derechos Civiles (CRC), U.S. Department of Labor, 200 Constitution Avenue NW, Room N-4123, Washington, DC 20210 o electrónicamente, como se indica en el sitio web de CRC en </w:t>
                            </w:r>
                            <w:r>
                              <w:rPr>
                                <w:rFonts w:ascii="Arial" w:hAnsi="Arial" w:cs="Arial"/>
                                <w:i/>
                                <w:iCs/>
                                <w:sz w:val="16"/>
                                <w:szCs w:val="16"/>
                                <w:lang w:val="es-US"/>
                              </w:rPr>
                              <w:t>www.dol.gov/crc</w:t>
                            </w:r>
                            <w:r>
                              <w:rPr>
                                <w:rFonts w:ascii="Arial" w:hAnsi="Arial" w:cs="Arial"/>
                                <w:sz w:val="16"/>
                                <w:szCs w:val="16"/>
                                <w:lang w:val="es-US"/>
                              </w:rPr>
                              <w:t xml:space="preserve">. Si presenta una </w:t>
                            </w:r>
                            <w:r w:rsidR="00EE06BF">
                              <w:rPr>
                                <w:rFonts w:ascii="Arial" w:hAnsi="Arial" w:cs="Arial"/>
                                <w:sz w:val="16"/>
                                <w:szCs w:val="16"/>
                                <w:lang w:val="es-US"/>
                              </w:rPr>
                              <w:t xml:space="preserve">queja </w:t>
                            </w:r>
                            <w:r>
                              <w:rPr>
                                <w:rFonts w:ascii="Arial" w:hAnsi="Arial" w:cs="Arial"/>
                                <w:sz w:val="16"/>
                                <w:szCs w:val="16"/>
                                <w:lang w:val="es-US"/>
                              </w:rPr>
                              <w:t xml:space="preserve">ante el beneficiario, debe esperar hasta que el beneficiario emita un Aviso de Acción Final, por escrito, o hasta que transcurran 90 días (lo que suceda primero) antes de presentar la </w:t>
                            </w:r>
                            <w:r w:rsidR="00EE06BF">
                              <w:rPr>
                                <w:rFonts w:ascii="Arial" w:hAnsi="Arial" w:cs="Arial"/>
                                <w:sz w:val="16"/>
                                <w:szCs w:val="16"/>
                                <w:lang w:val="es-US"/>
                              </w:rPr>
                              <w:t xml:space="preserve">queja </w:t>
                            </w:r>
                            <w:r>
                              <w:rPr>
                                <w:rFonts w:ascii="Arial" w:hAnsi="Arial" w:cs="Arial"/>
                                <w:sz w:val="16"/>
                                <w:szCs w:val="16"/>
                                <w:lang w:val="es-US"/>
                              </w:rPr>
                              <w:t xml:space="preserve">ante el Centro de Derechos Civiles (ver dirección que se menciona anteriormente). Si el beneficiario no le proporciona un Aviso de Acción Final, por escrito, en un plazo de 90 días contados a partir del día en que presentó la </w:t>
                            </w:r>
                            <w:r w:rsidR="00EE06BF">
                              <w:rPr>
                                <w:rFonts w:ascii="Arial" w:hAnsi="Arial" w:cs="Arial"/>
                                <w:sz w:val="16"/>
                                <w:szCs w:val="16"/>
                                <w:lang w:val="es-US"/>
                              </w:rPr>
                              <w:t>queja</w:t>
                            </w:r>
                            <w:r>
                              <w:rPr>
                                <w:rFonts w:ascii="Arial" w:hAnsi="Arial" w:cs="Arial"/>
                                <w:sz w:val="16"/>
                                <w:szCs w:val="16"/>
                                <w:lang w:val="es-US"/>
                              </w:rPr>
                              <w:t xml:space="preserve">, podrá presentar una </w:t>
                            </w:r>
                            <w:r w:rsidR="00EE06BF">
                              <w:rPr>
                                <w:rFonts w:ascii="Arial" w:hAnsi="Arial" w:cs="Arial"/>
                                <w:sz w:val="16"/>
                                <w:szCs w:val="16"/>
                                <w:lang w:val="es-US"/>
                              </w:rPr>
                              <w:t xml:space="preserve">queja </w:t>
                            </w:r>
                            <w:r>
                              <w:rPr>
                                <w:rFonts w:ascii="Arial" w:hAnsi="Arial" w:cs="Arial"/>
                                <w:sz w:val="16"/>
                                <w:szCs w:val="16"/>
                                <w:lang w:val="es-US"/>
                              </w:rPr>
                              <w:t xml:space="preserve">ante CRC antes de recibir ese Aviso. Sin embargo, debe presentar su </w:t>
                            </w:r>
                            <w:r w:rsidR="00EE06BF">
                              <w:rPr>
                                <w:rFonts w:ascii="Arial" w:hAnsi="Arial" w:cs="Arial"/>
                                <w:sz w:val="16"/>
                                <w:szCs w:val="16"/>
                                <w:lang w:val="es-US"/>
                              </w:rPr>
                              <w:t xml:space="preserve">queja </w:t>
                            </w:r>
                            <w:r>
                              <w:rPr>
                                <w:rFonts w:ascii="Arial" w:hAnsi="Arial" w:cs="Arial"/>
                                <w:sz w:val="16"/>
                                <w:szCs w:val="16"/>
                                <w:lang w:val="es-US"/>
                              </w:rPr>
                              <w:t xml:space="preserve">ante CRC 30 días antes de la fecha límite de 90 días (en otras palabras, en un plazo de 120 días contados a partir del día en el que presentó su </w:t>
                            </w:r>
                            <w:r w:rsidR="00EE06BF">
                              <w:rPr>
                                <w:rFonts w:ascii="Arial" w:hAnsi="Arial" w:cs="Arial"/>
                                <w:sz w:val="16"/>
                                <w:szCs w:val="16"/>
                                <w:lang w:val="es-US"/>
                              </w:rPr>
                              <w:t xml:space="preserve">queja </w:t>
                            </w:r>
                            <w:r>
                              <w:rPr>
                                <w:rFonts w:ascii="Arial" w:hAnsi="Arial" w:cs="Arial"/>
                                <w:sz w:val="16"/>
                                <w:szCs w:val="16"/>
                                <w:lang w:val="es-US"/>
                              </w:rPr>
                              <w:t xml:space="preserve">al beneficiario). Si el beneficiario proporciona un Aviso de Acción Final, por escrito, para su </w:t>
                            </w:r>
                            <w:r w:rsidR="00EE06BF">
                              <w:rPr>
                                <w:rFonts w:ascii="Arial" w:hAnsi="Arial" w:cs="Arial"/>
                                <w:sz w:val="16"/>
                                <w:szCs w:val="16"/>
                                <w:lang w:val="es-US"/>
                              </w:rPr>
                              <w:t>queja</w:t>
                            </w:r>
                            <w:r>
                              <w:rPr>
                                <w:rFonts w:ascii="Arial" w:hAnsi="Arial" w:cs="Arial"/>
                                <w:sz w:val="16"/>
                                <w:szCs w:val="16"/>
                                <w:lang w:val="es-US"/>
                              </w:rPr>
                              <w:t xml:space="preserve">, pero usted no está satisfecho con la decisión o la resolución, puede presentar una </w:t>
                            </w:r>
                            <w:r w:rsidR="00EE06BF">
                              <w:rPr>
                                <w:rFonts w:ascii="Arial" w:hAnsi="Arial" w:cs="Arial"/>
                                <w:sz w:val="16"/>
                                <w:szCs w:val="16"/>
                                <w:lang w:val="es-US"/>
                              </w:rPr>
                              <w:t xml:space="preserve">queja </w:t>
                            </w:r>
                            <w:r>
                              <w:rPr>
                                <w:rFonts w:ascii="Arial" w:hAnsi="Arial" w:cs="Arial"/>
                                <w:sz w:val="16"/>
                                <w:szCs w:val="16"/>
                                <w:lang w:val="es-US"/>
                              </w:rPr>
                              <w:t xml:space="preserve">ante CRC. Debe presentar su </w:t>
                            </w:r>
                            <w:r w:rsidR="00EE06BF">
                              <w:rPr>
                                <w:rFonts w:ascii="Arial" w:hAnsi="Arial" w:cs="Arial"/>
                                <w:sz w:val="16"/>
                                <w:szCs w:val="16"/>
                                <w:lang w:val="es-US"/>
                              </w:rPr>
                              <w:t xml:space="preserve">queja </w:t>
                            </w:r>
                            <w:r>
                              <w:rPr>
                                <w:rFonts w:ascii="Arial" w:hAnsi="Arial" w:cs="Arial"/>
                                <w:sz w:val="16"/>
                                <w:szCs w:val="16"/>
                                <w:lang w:val="es-US"/>
                              </w:rPr>
                              <w:t>ante CRC en un plazo de 30 días contados a partir de la fecha en la que recibió el Aviso de Acción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1F11E" id="_x0000_s1027" type="#_x0000_t202" style="position:absolute;margin-left:0;margin-top:12pt;width:565.5pt;height:22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">
                <v:textbox>
                  <w:txbxContent>
                    <w:p w:rsidR="00F92606" w:rsidRPr="00572678" w:rsidRDefault="00F92606" w:rsidP="00646DBE">
                      <w:pPr>
                        <w:autoSpaceDE w:val="0"/>
                        <w:autoSpaceDN w:val="0"/>
                        <w:adjustRightInd w:val="0"/>
                        <w:spacing w:after="0" w:line="216" w:lineRule="auto"/>
                        <w:jc w:val="center"/>
                        <w:rPr>
                          <w:rFonts w:ascii="Arial" w:eastAsia="Arial" w:hAnsi="Arial" w:cs="Arial"/>
                          <w:b/>
                          <w:sz w:val="16"/>
                          <w:szCs w:val="16"/>
                          <w:lang w:val="es-MX"/>
                        </w:rPr>
                      </w:pPr>
                      <w:r>
                        <w:rPr>
                          <w:rFonts w:ascii="Arial" w:eastAsia="Arial" w:hAnsi="Arial" w:cs="Arial"/>
                          <w:b/>
                          <w:bCs/>
                          <w:sz w:val="16"/>
                          <w:szCs w:val="16"/>
                          <w:lang w:val="es-US"/>
                        </w:rPr>
                        <w:t>LA IGUALDAD DE LAS OPORTUNIDADES ES LA LEY</w:t>
                      </w:r>
                    </w:p>
                    <w:p w:rsidR="00F92606" w:rsidRPr="00572678" w:rsidRDefault="00F92606" w:rsidP="00B45958">
                      <w:pPr>
                        <w:autoSpaceDE w:val="0"/>
                        <w:autoSpaceDN w:val="0"/>
                        <w:adjustRightInd w:val="0"/>
                        <w:spacing w:after="0" w:line="216" w:lineRule="auto"/>
                        <w:jc w:val="both"/>
                        <w:rPr>
                          <w:rFonts w:ascii="Arial" w:hAnsi="Arial" w:cs="Arial"/>
                          <w:sz w:val="16"/>
                          <w:szCs w:val="16"/>
                          <w:lang w:val="es-MX"/>
                        </w:rPr>
                      </w:pPr>
                      <w:r>
                        <w:rPr>
                          <w:rFonts w:ascii="Arial" w:hAnsi="Arial" w:cs="Arial"/>
                          <w:sz w:val="16"/>
                          <w:szCs w:val="16"/>
                          <w:lang w:val="es-US"/>
                        </w:rPr>
                        <w:t>La ley prohíbe que este beneficiario de asistencia financiera federal discrimine de acuerdo con las siguientes bases: en contra de cualquier persona en los Estados Unidos con base en su raza, color, religión, sexo (incluido embarazo, parto y afecciones médicas relacionadas, estereotipar por sexo, estado de transgénero e identidad de género), nacionalidad de origen (incluido el dominio limitado del inglés), edad, discapacidad, afiliación o creencia política o en contra de cualquier beneficiario, solicitante o participante de programas que reciben asistencia financiera según el Título I de la Ley de Oportunidad e Innovación de la Fuerza Laboral con base en el estado de ciudadanía de una persona o su participación en una actividad o programa que recibe asistencia financiera del Título I de WIOA.</w:t>
                      </w:r>
                    </w:p>
                    <w:p w:rsidR="00F92606" w:rsidRPr="006E2E7A" w:rsidRDefault="00F92606" w:rsidP="00B45958">
                      <w:pPr>
                        <w:autoSpaceDE w:val="0"/>
                        <w:autoSpaceDN w:val="0"/>
                        <w:adjustRightInd w:val="0"/>
                        <w:spacing w:after="0" w:line="216" w:lineRule="auto"/>
                        <w:jc w:val="both"/>
                        <w:rPr>
                          <w:rFonts w:ascii="Arial" w:hAnsi="Arial" w:cs="Arial"/>
                          <w:sz w:val="12"/>
                          <w:szCs w:val="12"/>
                          <w:lang w:val="es-MX"/>
                        </w:rPr>
                      </w:pPr>
                    </w:p>
                    <w:p w:rsidR="00F92606" w:rsidRPr="00572678" w:rsidRDefault="00F92606" w:rsidP="00B45958">
                      <w:pPr>
                        <w:autoSpaceDE w:val="0"/>
                        <w:autoSpaceDN w:val="0"/>
                        <w:adjustRightInd w:val="0"/>
                        <w:spacing w:after="0" w:line="216" w:lineRule="auto"/>
                        <w:jc w:val="both"/>
                        <w:rPr>
                          <w:rFonts w:ascii="Arial" w:hAnsi="Arial" w:cs="Arial"/>
                          <w:sz w:val="16"/>
                          <w:szCs w:val="16"/>
                          <w:lang w:val="es-MX"/>
                        </w:rPr>
                      </w:pPr>
                      <w:r>
                        <w:rPr>
                          <w:rFonts w:ascii="Arial" w:hAnsi="Arial" w:cs="Arial"/>
                          <w:sz w:val="16"/>
                          <w:szCs w:val="16"/>
                          <w:lang w:val="es-US"/>
                        </w:rPr>
                        <w:t>El beneficiario no debe discriminar en ninguna de las siguientes áreas: Al decidir quién será admitido o quién tendrá acceso a alguno de los programas o actividades con asistencia financiera del Título I de WIOA; al dar oportunidades o tratar a cualquier persona con relación a dicho programa o actividad o tomar decisiones laborales en la administración o en relación con dicho programa o actividad.</w:t>
                      </w:r>
                    </w:p>
                    <w:p w:rsidR="00F92606" w:rsidRPr="006E2E7A" w:rsidRDefault="00F92606" w:rsidP="00B45958">
                      <w:pPr>
                        <w:autoSpaceDE w:val="0"/>
                        <w:autoSpaceDN w:val="0"/>
                        <w:adjustRightInd w:val="0"/>
                        <w:spacing w:after="0" w:line="216" w:lineRule="auto"/>
                        <w:jc w:val="both"/>
                        <w:rPr>
                          <w:rFonts w:ascii="Arial" w:hAnsi="Arial" w:cs="Arial"/>
                          <w:sz w:val="12"/>
                          <w:szCs w:val="12"/>
                          <w:lang w:val="es-MX"/>
                        </w:rPr>
                      </w:pPr>
                    </w:p>
                    <w:p w:rsidR="00F92606" w:rsidRPr="00572678" w:rsidRDefault="00F92606" w:rsidP="00B45958">
                      <w:pPr>
                        <w:autoSpaceDE w:val="0"/>
                        <w:autoSpaceDN w:val="0"/>
                        <w:adjustRightInd w:val="0"/>
                        <w:spacing w:after="0" w:line="216" w:lineRule="auto"/>
                        <w:jc w:val="both"/>
                        <w:rPr>
                          <w:rFonts w:ascii="Arial" w:eastAsia="Arial" w:hAnsi="Arial" w:cs="Arial"/>
                          <w:sz w:val="16"/>
                          <w:szCs w:val="16"/>
                          <w:lang w:val="es-MX"/>
                        </w:rPr>
                      </w:pPr>
                      <w:r>
                        <w:rPr>
                          <w:rFonts w:ascii="Arial" w:hAnsi="Arial" w:cs="Arial"/>
                          <w:sz w:val="16"/>
                          <w:szCs w:val="16"/>
                          <w:lang w:val="es-US"/>
                        </w:rPr>
                        <w:t>Los beneficiarios de asistencia financiera federal deben tomar las medidas necesarias para asegurarse de que la comunicación con las personas con discapacidades sea tan eficaz como la comunicación con las demás personas. Esto significa que, a solicitud y sin ningún costo para la persona, los beneficiarios deben proporcionar ayuda y servicios auxiliares necesarios para las personas calificadas con discapacidad.</w:t>
                      </w:r>
                    </w:p>
                    <w:p w:rsidR="00F92606" w:rsidRPr="006E2E7A" w:rsidRDefault="00F92606" w:rsidP="00B45958">
                      <w:pPr>
                        <w:pStyle w:val="TableParagraph"/>
                        <w:spacing w:line="216" w:lineRule="auto"/>
                        <w:jc w:val="both"/>
                        <w:rPr>
                          <w:rFonts w:ascii="Arial" w:eastAsia="Arial" w:hAnsi="Arial" w:cs="Arial"/>
                          <w:sz w:val="12"/>
                          <w:szCs w:val="12"/>
                          <w:lang w:val="es-MX"/>
                        </w:rPr>
                      </w:pPr>
                    </w:p>
                    <w:p w:rsidR="00F92606" w:rsidRPr="00572678" w:rsidRDefault="00F92606" w:rsidP="00B45958">
                      <w:pPr>
                        <w:autoSpaceDE w:val="0"/>
                        <w:autoSpaceDN w:val="0"/>
                        <w:adjustRightInd w:val="0"/>
                        <w:spacing w:after="0" w:line="216" w:lineRule="auto"/>
                        <w:jc w:val="both"/>
                        <w:rPr>
                          <w:rFonts w:ascii="Arial" w:eastAsia="Arial" w:hAnsi="Arial" w:cs="Arial"/>
                          <w:sz w:val="16"/>
                          <w:szCs w:val="16"/>
                          <w:lang w:val="es-MX"/>
                        </w:rPr>
                      </w:pPr>
                      <w:r>
                        <w:rPr>
                          <w:rFonts w:ascii="Arial" w:hAnsi="Arial" w:cs="Arial"/>
                          <w:b/>
                          <w:bCs/>
                          <w:sz w:val="16"/>
                          <w:szCs w:val="16"/>
                          <w:lang w:val="es-US"/>
                        </w:rPr>
                        <w:t xml:space="preserve">Lo que debe hacer si cree que ha sido víctima de discriminación </w:t>
                      </w:r>
                      <w:r>
                        <w:rPr>
                          <w:rFonts w:ascii="Arial" w:hAnsi="Arial" w:cs="Arial"/>
                          <w:sz w:val="16"/>
                          <w:szCs w:val="16"/>
                          <w:lang w:val="es-US"/>
                        </w:rPr>
                        <w:t xml:space="preserve">Si considera que ha sido víctima de discriminación en un programa o actividad con asistencia financiera del Título I de WIOA, puede presentar una </w:t>
                      </w:r>
                      <w:r w:rsidR="00EE06BF">
                        <w:rPr>
                          <w:rFonts w:ascii="Arial" w:hAnsi="Arial" w:cs="Arial"/>
                          <w:sz w:val="16"/>
                          <w:szCs w:val="16"/>
                          <w:lang w:val="es-US"/>
                        </w:rPr>
                        <w:t xml:space="preserve">queja </w:t>
                      </w:r>
                      <w:r>
                        <w:rPr>
                          <w:rFonts w:ascii="Arial" w:hAnsi="Arial" w:cs="Arial"/>
                          <w:sz w:val="16"/>
                          <w:szCs w:val="16"/>
                          <w:lang w:val="es-US"/>
                        </w:rPr>
                        <w:t>en un plazo de 180</w:t>
                      </w:r>
                      <w:r w:rsidR="00791E37">
                        <w:rPr>
                          <w:rFonts w:ascii="Arial" w:hAnsi="Arial" w:cs="Arial"/>
                          <w:sz w:val="16"/>
                          <w:szCs w:val="16"/>
                          <w:lang w:val="es-US"/>
                        </w:rPr>
                        <w:t xml:space="preserve"> días</w:t>
                      </w:r>
                      <w:r>
                        <w:rPr>
                          <w:rFonts w:ascii="Arial" w:hAnsi="Arial" w:cs="Arial"/>
                          <w:sz w:val="16"/>
                          <w:szCs w:val="16"/>
                          <w:lang w:val="es-US"/>
                        </w:rPr>
                        <w:t xml:space="preserve"> contados a partir de la fecha de la supuesta violación, ya sea ante el funcionario de Igualdad de Oportunidades del beneficiario (o la persona a quien haya designado el beneficiario para este fin); o el director, el Centro de Derechos Civiles (CRC), U.S. Department of Labor, 200 Constitution Avenue NW, Room N-4123, Washington, DC 20210 o electrónicamente, como se indica en el sitio web de CRC en </w:t>
                      </w:r>
                      <w:r>
                        <w:rPr>
                          <w:rFonts w:ascii="Arial" w:hAnsi="Arial" w:cs="Arial"/>
                          <w:i/>
                          <w:iCs/>
                          <w:sz w:val="16"/>
                          <w:szCs w:val="16"/>
                          <w:lang w:val="es-US"/>
                        </w:rPr>
                        <w:t>www.dol.gov/crc</w:t>
                      </w:r>
                      <w:r>
                        <w:rPr>
                          <w:rFonts w:ascii="Arial" w:hAnsi="Arial" w:cs="Arial"/>
                          <w:sz w:val="16"/>
                          <w:szCs w:val="16"/>
                          <w:lang w:val="es-US"/>
                        </w:rPr>
                        <w:t xml:space="preserve">. Si presenta una </w:t>
                      </w:r>
                      <w:r w:rsidR="00EE06BF">
                        <w:rPr>
                          <w:rFonts w:ascii="Arial" w:hAnsi="Arial" w:cs="Arial"/>
                          <w:sz w:val="16"/>
                          <w:szCs w:val="16"/>
                          <w:lang w:val="es-US"/>
                        </w:rPr>
                        <w:t xml:space="preserve">queja </w:t>
                      </w:r>
                      <w:r>
                        <w:rPr>
                          <w:rFonts w:ascii="Arial" w:hAnsi="Arial" w:cs="Arial"/>
                          <w:sz w:val="16"/>
                          <w:szCs w:val="16"/>
                          <w:lang w:val="es-US"/>
                        </w:rPr>
                        <w:t xml:space="preserve">ante el beneficiario, debe esperar hasta que el beneficiario emita un Aviso de Acción Final, por escrito, o hasta que transcurran 90 días (lo que suceda primero) antes de presentar la </w:t>
                      </w:r>
                      <w:r w:rsidR="00EE06BF">
                        <w:rPr>
                          <w:rFonts w:ascii="Arial" w:hAnsi="Arial" w:cs="Arial"/>
                          <w:sz w:val="16"/>
                          <w:szCs w:val="16"/>
                          <w:lang w:val="es-US"/>
                        </w:rPr>
                        <w:t xml:space="preserve">queja </w:t>
                      </w:r>
                      <w:r>
                        <w:rPr>
                          <w:rFonts w:ascii="Arial" w:hAnsi="Arial" w:cs="Arial"/>
                          <w:sz w:val="16"/>
                          <w:szCs w:val="16"/>
                          <w:lang w:val="es-US"/>
                        </w:rPr>
                        <w:t xml:space="preserve">ante el Centro de Derechos Civiles (ver dirección que se menciona anteriormente). Si el beneficiario no le proporciona un Aviso de Acción Final, por escrito, en un plazo de 90 días contados a partir del día en que presentó la </w:t>
                      </w:r>
                      <w:r w:rsidR="00EE06BF">
                        <w:rPr>
                          <w:rFonts w:ascii="Arial" w:hAnsi="Arial" w:cs="Arial"/>
                          <w:sz w:val="16"/>
                          <w:szCs w:val="16"/>
                          <w:lang w:val="es-US"/>
                        </w:rPr>
                        <w:t>queja</w:t>
                      </w:r>
                      <w:r>
                        <w:rPr>
                          <w:rFonts w:ascii="Arial" w:hAnsi="Arial" w:cs="Arial"/>
                          <w:sz w:val="16"/>
                          <w:szCs w:val="16"/>
                          <w:lang w:val="es-US"/>
                        </w:rPr>
                        <w:t xml:space="preserve">, podrá presentar una </w:t>
                      </w:r>
                      <w:r w:rsidR="00EE06BF">
                        <w:rPr>
                          <w:rFonts w:ascii="Arial" w:hAnsi="Arial" w:cs="Arial"/>
                          <w:sz w:val="16"/>
                          <w:szCs w:val="16"/>
                          <w:lang w:val="es-US"/>
                        </w:rPr>
                        <w:t xml:space="preserve">queja </w:t>
                      </w:r>
                      <w:r>
                        <w:rPr>
                          <w:rFonts w:ascii="Arial" w:hAnsi="Arial" w:cs="Arial"/>
                          <w:sz w:val="16"/>
                          <w:szCs w:val="16"/>
                          <w:lang w:val="es-US"/>
                        </w:rPr>
                        <w:t xml:space="preserve">ante CRC antes de recibir ese Aviso. Sin embargo, debe presentar su </w:t>
                      </w:r>
                      <w:r w:rsidR="00EE06BF">
                        <w:rPr>
                          <w:rFonts w:ascii="Arial" w:hAnsi="Arial" w:cs="Arial"/>
                          <w:sz w:val="16"/>
                          <w:szCs w:val="16"/>
                          <w:lang w:val="es-US"/>
                        </w:rPr>
                        <w:t xml:space="preserve">queja </w:t>
                      </w:r>
                      <w:r>
                        <w:rPr>
                          <w:rFonts w:ascii="Arial" w:hAnsi="Arial" w:cs="Arial"/>
                          <w:sz w:val="16"/>
                          <w:szCs w:val="16"/>
                          <w:lang w:val="es-US"/>
                        </w:rPr>
                        <w:t xml:space="preserve">ante CRC 30 días antes de la fecha límite de 90 días (en otras palabras, en un plazo de 120 días contados a partir del día en el que presentó su </w:t>
                      </w:r>
                      <w:r w:rsidR="00EE06BF">
                        <w:rPr>
                          <w:rFonts w:ascii="Arial" w:hAnsi="Arial" w:cs="Arial"/>
                          <w:sz w:val="16"/>
                          <w:szCs w:val="16"/>
                          <w:lang w:val="es-US"/>
                        </w:rPr>
                        <w:t xml:space="preserve">queja </w:t>
                      </w:r>
                      <w:r>
                        <w:rPr>
                          <w:rFonts w:ascii="Arial" w:hAnsi="Arial" w:cs="Arial"/>
                          <w:sz w:val="16"/>
                          <w:szCs w:val="16"/>
                          <w:lang w:val="es-US"/>
                        </w:rPr>
                        <w:t xml:space="preserve">al beneficiario). Si el beneficiario proporciona un Aviso de Acción Final, por escrito, para su </w:t>
                      </w:r>
                      <w:r w:rsidR="00EE06BF">
                        <w:rPr>
                          <w:rFonts w:ascii="Arial" w:hAnsi="Arial" w:cs="Arial"/>
                          <w:sz w:val="16"/>
                          <w:szCs w:val="16"/>
                          <w:lang w:val="es-US"/>
                        </w:rPr>
                        <w:t>queja</w:t>
                      </w:r>
                      <w:r>
                        <w:rPr>
                          <w:rFonts w:ascii="Arial" w:hAnsi="Arial" w:cs="Arial"/>
                          <w:sz w:val="16"/>
                          <w:szCs w:val="16"/>
                          <w:lang w:val="es-US"/>
                        </w:rPr>
                        <w:t xml:space="preserve">, pero usted no está satisfecho con la decisión o la resolución, puede presentar una </w:t>
                      </w:r>
                      <w:r w:rsidR="00EE06BF">
                        <w:rPr>
                          <w:rFonts w:ascii="Arial" w:hAnsi="Arial" w:cs="Arial"/>
                          <w:sz w:val="16"/>
                          <w:szCs w:val="16"/>
                          <w:lang w:val="es-US"/>
                        </w:rPr>
                        <w:t xml:space="preserve">queja </w:t>
                      </w:r>
                      <w:r>
                        <w:rPr>
                          <w:rFonts w:ascii="Arial" w:hAnsi="Arial" w:cs="Arial"/>
                          <w:sz w:val="16"/>
                          <w:szCs w:val="16"/>
                          <w:lang w:val="es-US"/>
                        </w:rPr>
                        <w:t xml:space="preserve">ante CRC. Debe presentar su </w:t>
                      </w:r>
                      <w:r w:rsidR="00EE06BF">
                        <w:rPr>
                          <w:rFonts w:ascii="Arial" w:hAnsi="Arial" w:cs="Arial"/>
                          <w:sz w:val="16"/>
                          <w:szCs w:val="16"/>
                          <w:lang w:val="es-US"/>
                        </w:rPr>
                        <w:t xml:space="preserve">queja </w:t>
                      </w:r>
                      <w:r>
                        <w:rPr>
                          <w:rFonts w:ascii="Arial" w:hAnsi="Arial" w:cs="Arial"/>
                          <w:sz w:val="16"/>
                          <w:szCs w:val="16"/>
                          <w:lang w:val="es-US"/>
                        </w:rPr>
                        <w:t>ante CRC en un plazo de 30 días contados a partir de la fecha en la que recibió el Aviso de Acción Final.</w:t>
                      </w:r>
                    </w:p>
                  </w:txbxContent>
                </v:textbox>
                <w10:wrap type="square" anchorx="margin"/>
              </v:shape>
            </w:pict>
          </mc:Fallback>
        </mc:AlternateContent>
      </w:r>
    </w:p>
    <w:p w:rsidR="00E92C84" w:rsidRPr="00706A43" w:rsidRDefault="00E92C84" w:rsidP="00C4377C">
      <w:pPr>
        <w:spacing w:after="0" w:line="240" w:lineRule="auto"/>
        <w:rPr>
          <w:rFonts w:ascii="Arial" w:eastAsia="Arial" w:hAnsi="Arial" w:cs="Arial"/>
          <w:sz w:val="14"/>
          <w:szCs w:val="14"/>
        </w:rPr>
      </w:pPr>
    </w:p>
    <w:p w:rsidR="00C4377C" w:rsidRPr="00706A43" w:rsidRDefault="00F638D8" w:rsidP="00C4377C">
      <w:pPr>
        <w:spacing w:after="0" w:line="240" w:lineRule="auto"/>
        <w:rPr>
          <w:rFonts w:ascii="Arial" w:eastAsia="Arial" w:hAnsi="Arial" w:cs="Arial"/>
          <w:sz w:val="14"/>
          <w:szCs w:val="14"/>
        </w:rPr>
      </w:pPr>
      <w:r>
        <w:rPr>
          <w:noProof/>
        </w:rPr>
        <w:lastRenderedPageBreak/>
        <mc:AlternateContent>
          <mc:Choice Requires="wpg">
            <w:drawing>
              <wp:anchor distT="0" distB="0" distL="114300" distR="114300" simplePos="0" relativeHeight="251680768" behindDoc="1" locked="0" layoutInCell="1" allowOverlap="1" wp14:anchorId="56E30B2F" wp14:editId="5F30FEE3">
                <wp:simplePos x="0" y="0"/>
                <wp:positionH relativeFrom="page">
                  <wp:posOffset>344072</wp:posOffset>
                </wp:positionH>
                <wp:positionV relativeFrom="paragraph">
                  <wp:posOffset>3142712</wp:posOffset>
                </wp:positionV>
                <wp:extent cx="154940" cy="142875"/>
                <wp:effectExtent l="0" t="0" r="16510" b="2857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42875"/>
                          <a:chOff x="564" y="-1673"/>
                          <a:chExt cx="244" cy="225"/>
                        </a:xfrm>
                      </wpg:grpSpPr>
                      <wps:wsp>
                        <wps:cNvPr id="212" name="Freeform 36"/>
                        <wps:cNvSpPr>
                          <a:spLocks/>
                        </wps:cNvSpPr>
                        <wps:spPr bwMode="auto">
                          <a:xfrm>
                            <a:off x="564" y="-1673"/>
                            <a:ext cx="244" cy="225"/>
                          </a:xfrm>
                          <a:custGeom>
                            <a:avLst/>
                            <a:gdLst>
                              <a:gd name="T0" fmla="+- 0 564 564"/>
                              <a:gd name="T1" fmla="*/ T0 w 244"/>
                              <a:gd name="T2" fmla="+- 0 -1449 -1673"/>
                              <a:gd name="T3" fmla="*/ -1449 h 225"/>
                              <a:gd name="T4" fmla="+- 0 808 564"/>
                              <a:gd name="T5" fmla="*/ T4 w 244"/>
                              <a:gd name="T6" fmla="+- 0 -1449 -1673"/>
                              <a:gd name="T7" fmla="*/ -1449 h 225"/>
                              <a:gd name="T8" fmla="+- 0 808 564"/>
                              <a:gd name="T9" fmla="*/ T8 w 244"/>
                              <a:gd name="T10" fmla="+- 0 -1673 -1673"/>
                              <a:gd name="T11" fmla="*/ -1673 h 225"/>
                              <a:gd name="T12" fmla="+- 0 564 564"/>
                              <a:gd name="T13" fmla="*/ T12 w 244"/>
                              <a:gd name="T14" fmla="+- 0 -1673 -1673"/>
                              <a:gd name="T15" fmla="*/ -1673 h 225"/>
                              <a:gd name="T16" fmla="+- 0 564 564"/>
                              <a:gd name="T17" fmla="*/ T16 w 244"/>
                              <a:gd name="T18" fmla="+- 0 -1449 -1673"/>
                              <a:gd name="T19" fmla="*/ -1449 h 225"/>
                            </a:gdLst>
                            <a:ahLst/>
                            <a:cxnLst>
                              <a:cxn ang="0">
                                <a:pos x="T1" y="T3"/>
                              </a:cxn>
                              <a:cxn ang="0">
                                <a:pos x="T5" y="T7"/>
                              </a:cxn>
                              <a:cxn ang="0">
                                <a:pos x="T9" y="T11"/>
                              </a:cxn>
                              <a:cxn ang="0">
                                <a:pos x="T13" y="T15"/>
                              </a:cxn>
                              <a:cxn ang="0">
                                <a:pos x="T17" y="T19"/>
                              </a:cxn>
                            </a:cxnLst>
                            <a:rect l="0" t="0" r="r" b="b"/>
                            <a:pathLst>
                              <a:path w="244" h="225">
                                <a:moveTo>
                                  <a:pt x="0" y="224"/>
                                </a:moveTo>
                                <a:lnTo>
                                  <a:pt x="244" y="224"/>
                                </a:lnTo>
                                <a:lnTo>
                                  <a:pt x="244" y="0"/>
                                </a:lnTo>
                                <a:lnTo>
                                  <a:pt x="0" y="0"/>
                                </a:lnTo>
                                <a:lnTo>
                                  <a:pt x="0" y="22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C50FC" id="Group 211" o:spid="_x0000_s1026" style="position:absolute;margin-left:27.1pt;margin-top:247.45pt;width:12.2pt;height:11.25pt;z-index:-251635712;mso-position-horizontal-relative:page" coordorigin="564,-1673" coordsize="24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">
                <v:shape id="Freeform 36" o:spid="_x0000_s1027" style="position:absolute;left:564;top:-1673;width:244;height:225;visibility:visible;mso-wrap-style:square;v-text-anchor:top" coordsize="24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" path="m,224r244,l244,,,,,224xe" filled="f" strokeweight=".96pt">
                  <v:path arrowok="t" o:connecttype="custom" o:connectlocs="0,-1449;244,-1449;244,-1673;0,-1673;0,-1449" o:connectangles="0,0,0,0,0"/>
                </v:shape>
                <w10:wrap anchorx="page"/>
              </v:group>
            </w:pict>
          </mc:Fallback>
        </mc:AlternateContent>
      </w:r>
      <w:r>
        <w:rPr>
          <w:noProof/>
        </w:rPr>
        <mc:AlternateContent>
          <mc:Choice Requires="wpg">
            <w:drawing>
              <wp:anchor distT="0" distB="0" distL="114300" distR="114300" simplePos="0" relativeHeight="251684864" behindDoc="1" locked="0" layoutInCell="1" allowOverlap="1" wp14:anchorId="5E4D6359" wp14:editId="59E92479">
                <wp:simplePos x="0" y="0"/>
                <wp:positionH relativeFrom="page">
                  <wp:posOffset>330054</wp:posOffset>
                </wp:positionH>
                <wp:positionV relativeFrom="paragraph">
                  <wp:posOffset>1076862</wp:posOffset>
                </wp:positionV>
                <wp:extent cx="154940" cy="142875"/>
                <wp:effectExtent l="0" t="0" r="16510" b="2857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42875"/>
                          <a:chOff x="564" y="-1673"/>
                          <a:chExt cx="244" cy="225"/>
                        </a:xfrm>
                      </wpg:grpSpPr>
                      <wps:wsp>
                        <wps:cNvPr id="198" name="Freeform 36"/>
                        <wps:cNvSpPr>
                          <a:spLocks/>
                        </wps:cNvSpPr>
                        <wps:spPr bwMode="auto">
                          <a:xfrm>
                            <a:off x="564" y="-1673"/>
                            <a:ext cx="244" cy="225"/>
                          </a:xfrm>
                          <a:custGeom>
                            <a:avLst/>
                            <a:gdLst>
                              <a:gd name="T0" fmla="+- 0 564 564"/>
                              <a:gd name="T1" fmla="*/ T0 w 244"/>
                              <a:gd name="T2" fmla="+- 0 -1449 -1673"/>
                              <a:gd name="T3" fmla="*/ -1449 h 225"/>
                              <a:gd name="T4" fmla="+- 0 808 564"/>
                              <a:gd name="T5" fmla="*/ T4 w 244"/>
                              <a:gd name="T6" fmla="+- 0 -1449 -1673"/>
                              <a:gd name="T7" fmla="*/ -1449 h 225"/>
                              <a:gd name="T8" fmla="+- 0 808 564"/>
                              <a:gd name="T9" fmla="*/ T8 w 244"/>
                              <a:gd name="T10" fmla="+- 0 -1673 -1673"/>
                              <a:gd name="T11" fmla="*/ -1673 h 225"/>
                              <a:gd name="T12" fmla="+- 0 564 564"/>
                              <a:gd name="T13" fmla="*/ T12 w 244"/>
                              <a:gd name="T14" fmla="+- 0 -1673 -1673"/>
                              <a:gd name="T15" fmla="*/ -1673 h 225"/>
                              <a:gd name="T16" fmla="+- 0 564 564"/>
                              <a:gd name="T17" fmla="*/ T16 w 244"/>
                              <a:gd name="T18" fmla="+- 0 -1449 -1673"/>
                              <a:gd name="T19" fmla="*/ -1449 h 225"/>
                            </a:gdLst>
                            <a:ahLst/>
                            <a:cxnLst>
                              <a:cxn ang="0">
                                <a:pos x="T1" y="T3"/>
                              </a:cxn>
                              <a:cxn ang="0">
                                <a:pos x="T5" y="T7"/>
                              </a:cxn>
                              <a:cxn ang="0">
                                <a:pos x="T9" y="T11"/>
                              </a:cxn>
                              <a:cxn ang="0">
                                <a:pos x="T13" y="T15"/>
                              </a:cxn>
                              <a:cxn ang="0">
                                <a:pos x="T17" y="T19"/>
                              </a:cxn>
                            </a:cxnLst>
                            <a:rect l="0" t="0" r="r" b="b"/>
                            <a:pathLst>
                              <a:path w="244" h="225">
                                <a:moveTo>
                                  <a:pt x="0" y="224"/>
                                </a:moveTo>
                                <a:lnTo>
                                  <a:pt x="244" y="224"/>
                                </a:lnTo>
                                <a:lnTo>
                                  <a:pt x="244" y="0"/>
                                </a:lnTo>
                                <a:lnTo>
                                  <a:pt x="0" y="0"/>
                                </a:lnTo>
                                <a:lnTo>
                                  <a:pt x="0" y="22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E2935" id="Group 197" o:spid="_x0000_s1026" style="position:absolute;margin-left:26pt;margin-top:84.8pt;width:12.2pt;height:11.25pt;z-index:-251631616;mso-position-horizontal-relative:page" coordorigin="564,-1673" coordsize="24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">
                <v:shape id="Freeform 36" o:spid="_x0000_s1027" style="position:absolute;left:564;top:-1673;width:244;height:225;visibility:visible;mso-wrap-style:square;v-text-anchor:top" coordsize="24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" path="m,224r244,l244,,,,,224xe" filled="f" strokeweight=".96pt">
                  <v:path arrowok="t" o:connecttype="custom" o:connectlocs="0,-1449;244,-1449;244,-1673;0,-1673;0,-1449" o:connectangles="0,0,0,0,0"/>
                </v:shape>
                <w10:wrap anchorx="page"/>
              </v:group>
            </w:pict>
          </mc:Fallback>
        </mc:AlternateContent>
      </w:r>
    </w:p>
    <w:tbl>
      <w:tblPr>
        <w:tblpPr w:leftFromText="180" w:rightFromText="180" w:horzAnchor="margin" w:tblpY="-12516"/>
        <w:tblW w:w="10861" w:type="dxa"/>
        <w:tblLayout w:type="fixed"/>
        <w:tblCellMar>
          <w:left w:w="0" w:type="dxa"/>
          <w:right w:w="0" w:type="dxa"/>
        </w:tblCellMar>
        <w:tblLook w:val="01E0" w:firstRow="1" w:lastRow="1" w:firstColumn="1" w:lastColumn="1" w:noHBand="0" w:noVBand="0"/>
      </w:tblPr>
      <w:tblGrid>
        <w:gridCol w:w="10861"/>
      </w:tblGrid>
      <w:tr w:rsidR="003668E0" w:rsidRPr="00234781" w:rsidTr="00F638D8">
        <w:trPr>
          <w:trHeight w:hRule="exact" w:val="2610"/>
        </w:trPr>
        <w:tc>
          <w:tcPr>
            <w:tcW w:w="10861" w:type="dxa"/>
            <w:tcBorders>
              <w:top w:val="nil"/>
              <w:left w:val="nil"/>
              <w:bottom w:val="nil"/>
              <w:right w:val="nil"/>
            </w:tcBorders>
          </w:tcPr>
          <w:p w:rsidR="00F638D8" w:rsidRDefault="00F638D8" w:rsidP="00F638D8">
            <w:pPr>
              <w:pStyle w:val="TableParagraph"/>
              <w:ind w:right="90"/>
              <w:jc w:val="center"/>
              <w:rPr>
                <w:rFonts w:ascii="Arial" w:hAnsi="Arial"/>
                <w:b/>
                <w:bCs/>
                <w:lang w:val="es-US"/>
              </w:rPr>
            </w:pPr>
          </w:p>
          <w:p w:rsidR="00F638D8" w:rsidRDefault="00F638D8" w:rsidP="00F638D8">
            <w:pPr>
              <w:pStyle w:val="TableParagraph"/>
              <w:ind w:right="90"/>
              <w:jc w:val="center"/>
              <w:rPr>
                <w:rFonts w:ascii="Arial" w:hAnsi="Arial"/>
                <w:b/>
                <w:bCs/>
                <w:lang w:val="es-US"/>
              </w:rPr>
            </w:pPr>
          </w:p>
          <w:p w:rsidR="00F638D8" w:rsidRDefault="00F638D8" w:rsidP="00F638D8">
            <w:pPr>
              <w:pStyle w:val="TableParagraph"/>
              <w:ind w:right="90"/>
              <w:jc w:val="center"/>
              <w:rPr>
                <w:rFonts w:ascii="Arial" w:hAnsi="Arial"/>
                <w:b/>
                <w:bCs/>
                <w:lang w:val="es-US"/>
              </w:rPr>
            </w:pPr>
          </w:p>
          <w:p w:rsidR="00F638D8" w:rsidRDefault="00F638D8" w:rsidP="00F638D8">
            <w:pPr>
              <w:pStyle w:val="TableParagraph"/>
              <w:ind w:right="90"/>
              <w:jc w:val="center"/>
              <w:rPr>
                <w:rFonts w:ascii="Arial" w:hAnsi="Arial"/>
                <w:b/>
                <w:bCs/>
                <w:lang w:val="es-US"/>
              </w:rPr>
            </w:pPr>
          </w:p>
          <w:p w:rsidR="00F638D8" w:rsidRDefault="00F638D8" w:rsidP="00F638D8">
            <w:pPr>
              <w:pStyle w:val="TableParagraph"/>
              <w:ind w:right="90"/>
              <w:jc w:val="center"/>
              <w:rPr>
                <w:rFonts w:ascii="Arial" w:hAnsi="Arial"/>
                <w:b/>
                <w:bCs/>
                <w:lang w:val="es-US"/>
              </w:rPr>
            </w:pPr>
          </w:p>
          <w:p w:rsidR="00006F5B" w:rsidRPr="00572678" w:rsidRDefault="003668E0" w:rsidP="00F638D8">
            <w:pPr>
              <w:pStyle w:val="TableParagraph"/>
              <w:ind w:right="90"/>
              <w:jc w:val="center"/>
              <w:rPr>
                <w:rFonts w:ascii="Arial"/>
                <w:b/>
                <w:lang w:val="es-MX"/>
              </w:rPr>
            </w:pPr>
            <w:r>
              <w:rPr>
                <w:rFonts w:ascii="Arial" w:hAnsi="Arial"/>
                <w:b/>
                <w:bCs/>
                <w:lang w:val="es-US"/>
              </w:rPr>
              <w:t xml:space="preserve">INSTRUCCIONES </w:t>
            </w:r>
            <w:r w:rsidR="00791E37">
              <w:rPr>
                <w:rFonts w:ascii="Arial" w:hAnsi="Arial"/>
                <w:b/>
                <w:bCs/>
                <w:lang w:val="es-US"/>
              </w:rPr>
              <w:t>PARA</w:t>
            </w:r>
            <w:r>
              <w:rPr>
                <w:rFonts w:ascii="Arial" w:hAnsi="Arial"/>
                <w:b/>
                <w:bCs/>
                <w:lang w:val="es-US"/>
              </w:rPr>
              <w:t xml:space="preserve"> PRESENTAR UNA </w:t>
            </w:r>
            <w:r w:rsidR="00EE06BF">
              <w:rPr>
                <w:rFonts w:ascii="Arial" w:hAnsi="Arial"/>
                <w:b/>
                <w:bCs/>
                <w:lang w:val="es-US"/>
              </w:rPr>
              <w:t xml:space="preserve">QUEJA </w:t>
            </w:r>
          </w:p>
          <w:p w:rsidR="003668E0" w:rsidRPr="00AE2EDB" w:rsidRDefault="003668E0" w:rsidP="00F638D8">
            <w:pPr>
              <w:pStyle w:val="TableParagraph"/>
              <w:ind w:right="90"/>
              <w:jc w:val="center"/>
              <w:rPr>
                <w:rFonts w:ascii="Arial"/>
                <w:b/>
                <w:sz w:val="18"/>
                <w:szCs w:val="18"/>
                <w:lang w:val="es-MX"/>
              </w:rPr>
            </w:pPr>
          </w:p>
          <w:p w:rsidR="00006F5B" w:rsidRPr="00AE2EDB" w:rsidRDefault="00006F5B" w:rsidP="00F638D8">
            <w:pPr>
              <w:pStyle w:val="TableParagraph"/>
              <w:ind w:right="90"/>
              <w:jc w:val="center"/>
              <w:rPr>
                <w:rFonts w:ascii="Arial" w:eastAsia="Arial" w:hAnsi="Arial" w:cs="Arial"/>
                <w:sz w:val="18"/>
                <w:szCs w:val="18"/>
                <w:lang w:val="es-MX"/>
              </w:rPr>
            </w:pPr>
          </w:p>
          <w:p w:rsidR="003668E0" w:rsidRPr="00572678" w:rsidRDefault="003668E0" w:rsidP="00F638D8">
            <w:pPr>
              <w:pStyle w:val="TableParagraph"/>
              <w:ind w:left="331"/>
              <w:jc w:val="both"/>
              <w:rPr>
                <w:rFonts w:ascii="Arial" w:eastAsia="Arial" w:hAnsi="Arial" w:cs="Arial"/>
                <w:sz w:val="16"/>
                <w:szCs w:val="16"/>
                <w:lang w:val="es-MX"/>
              </w:rPr>
            </w:pPr>
            <w:r>
              <w:rPr>
                <w:rFonts w:ascii="Arial" w:hAnsi="Arial"/>
                <w:b/>
                <w:bCs/>
                <w:sz w:val="16"/>
                <w:u w:val="single"/>
                <w:lang w:val="es-US"/>
              </w:rPr>
              <w:t>LEY DE OPORTUNIDAD E INNOVACIÓN DE LA FUERZA LABORAL (WORKFORCE INNOVATION AND OPPORTUNITY ACT, WIOA)/ASISTENCIA PARA EL AJUSTAMIENTO</w:t>
            </w:r>
            <w:r w:rsidR="00231E43">
              <w:rPr>
                <w:rFonts w:ascii="Arial" w:hAnsi="Arial"/>
                <w:b/>
                <w:bCs/>
                <w:sz w:val="16"/>
                <w:u w:val="single"/>
                <w:lang w:val="es-US"/>
              </w:rPr>
              <w:t xml:space="preserve"> </w:t>
            </w:r>
            <w:r>
              <w:rPr>
                <w:rFonts w:ascii="Arial" w:hAnsi="Arial"/>
                <w:b/>
                <w:bCs/>
                <w:sz w:val="16"/>
                <w:u w:val="single"/>
                <w:lang w:val="es-US"/>
              </w:rPr>
              <w:t>DE COMERCIO (TRADE ADJUSTMENT ASSISTANCE, TAA) y ASIGNACIONES DE REAJUSTES DE COMERCIO (TRADE READJUSTMENT ALLOWANCES, TRA)</w:t>
            </w:r>
          </w:p>
        </w:tc>
      </w:tr>
      <w:tr w:rsidR="003668E0" w:rsidRPr="00234781" w:rsidTr="00F638D8">
        <w:trPr>
          <w:trHeight w:hRule="exact" w:val="2460"/>
        </w:trPr>
        <w:tc>
          <w:tcPr>
            <w:tcW w:w="10861" w:type="dxa"/>
            <w:tcBorders>
              <w:top w:val="nil"/>
              <w:left w:val="nil"/>
              <w:bottom w:val="nil"/>
              <w:right w:val="nil"/>
            </w:tcBorders>
          </w:tcPr>
          <w:p w:rsidR="003668E0" w:rsidRPr="00572678" w:rsidRDefault="003668E0" w:rsidP="00F638D8">
            <w:pPr>
              <w:autoSpaceDE w:val="0"/>
              <w:autoSpaceDN w:val="0"/>
              <w:adjustRightInd w:val="0"/>
              <w:spacing w:after="0" w:line="240" w:lineRule="auto"/>
              <w:ind w:left="331" w:right="180"/>
              <w:jc w:val="both"/>
              <w:rPr>
                <w:rFonts w:ascii="Arial"/>
                <w:sz w:val="16"/>
                <w:lang w:val="es-MX"/>
              </w:rPr>
            </w:pPr>
            <w:r>
              <w:rPr>
                <w:rFonts w:ascii="Arial" w:hAnsi="Arial"/>
                <w:sz w:val="16"/>
                <w:lang w:val="es-US"/>
              </w:rPr>
              <w:t xml:space="preserve">Si considera que ha sido víctima de discriminación en la igualdad de oportunidades en un programa o actividad con asistencia financiera del Título I de WIOA o de TAA/TRA, puede presentar una </w:t>
            </w:r>
            <w:r w:rsidR="00EE06BF">
              <w:rPr>
                <w:rFonts w:ascii="Arial" w:hAnsi="Arial"/>
                <w:sz w:val="16"/>
                <w:lang w:val="es-US"/>
              </w:rPr>
              <w:t xml:space="preserve">queja </w:t>
            </w:r>
            <w:r>
              <w:rPr>
                <w:rFonts w:ascii="Arial" w:hAnsi="Arial"/>
                <w:sz w:val="16"/>
                <w:lang w:val="es-US"/>
              </w:rPr>
              <w:t xml:space="preserve">de discriminación en un plazo de 180 contados a partir de la fecha de la supuesta violación, ya sea ante: el funcionario de la Junta de Igualdad de Oportunidades (o su representante) o el director, el Centro de Derechos Civiles (CRC), U.S. Department of Labor, 200 Constitution </w:t>
            </w:r>
            <w:r>
              <w:rPr>
                <w:rFonts w:ascii="Arial" w:hAnsi="Arial"/>
                <w:sz w:val="16"/>
                <w:szCs w:val="16"/>
                <w:lang w:val="es-US"/>
              </w:rPr>
              <w:t xml:space="preserve">Avenue NW, Room N-4123, Washington, DC 20210. Números de teléfono: 1-866-487-2365 (teléfono de voz), 1-877-889-5627 (teléfono de texto). También puede presentar una </w:t>
            </w:r>
            <w:r w:rsidR="00EE06BF">
              <w:rPr>
                <w:rFonts w:ascii="Arial" w:hAnsi="Arial"/>
                <w:sz w:val="16"/>
                <w:szCs w:val="16"/>
                <w:lang w:val="es-US"/>
              </w:rPr>
              <w:t xml:space="preserve">queja </w:t>
            </w:r>
            <w:r>
              <w:rPr>
                <w:rFonts w:ascii="Arial" w:hAnsi="Arial"/>
                <w:sz w:val="16"/>
                <w:szCs w:val="16"/>
                <w:lang w:val="es-US"/>
              </w:rPr>
              <w:t xml:space="preserve">electrónicamente según lo que se indica en el sitio web de CRC en </w:t>
            </w:r>
            <w:hyperlink r:id="rId8" w:history="1">
              <w:r>
                <w:rPr>
                  <w:rStyle w:val="Hyperlink"/>
                  <w:rFonts w:ascii="Arial" w:hAnsi="Arial" w:cs="Arial"/>
                  <w:i/>
                  <w:iCs/>
                  <w:sz w:val="16"/>
                  <w:szCs w:val="16"/>
                  <w:lang w:val="es-US"/>
                </w:rPr>
                <w:t>www.dol.gov/crc</w:t>
              </w:r>
            </w:hyperlink>
            <w:r>
              <w:rPr>
                <w:rFonts w:ascii="Arial" w:hAnsi="Arial"/>
                <w:i/>
                <w:iCs/>
                <w:sz w:val="16"/>
                <w:szCs w:val="16"/>
                <w:lang w:val="es-US"/>
              </w:rPr>
              <w:t xml:space="preserve">. </w:t>
            </w:r>
            <w:r>
              <w:rPr>
                <w:rFonts w:ascii="Arial" w:hAnsi="Arial"/>
                <w:sz w:val="16"/>
                <w:szCs w:val="16"/>
                <w:lang w:val="es-US"/>
              </w:rPr>
              <w:t xml:space="preserve">Si presenta una </w:t>
            </w:r>
            <w:r w:rsidR="00EE06BF">
              <w:rPr>
                <w:rFonts w:ascii="Arial" w:hAnsi="Arial"/>
                <w:sz w:val="16"/>
                <w:szCs w:val="16"/>
                <w:lang w:val="es-US"/>
              </w:rPr>
              <w:t xml:space="preserve">queja </w:t>
            </w:r>
            <w:r>
              <w:rPr>
                <w:rFonts w:ascii="Arial" w:hAnsi="Arial"/>
                <w:sz w:val="16"/>
                <w:szCs w:val="16"/>
                <w:lang w:val="es-US"/>
              </w:rPr>
              <w:t xml:space="preserve">ante la Junta, debe esperar hasta que el beneficiario emita un Aviso de Acción Final, por escrito, o hasta que transcurran 90 días (lo que suceda primero) antes de presentar la </w:t>
            </w:r>
            <w:r w:rsidR="00EE06BF">
              <w:rPr>
                <w:rFonts w:ascii="Arial" w:hAnsi="Arial"/>
                <w:sz w:val="16"/>
                <w:szCs w:val="16"/>
                <w:lang w:val="es-US"/>
              </w:rPr>
              <w:t xml:space="preserve">queja </w:t>
            </w:r>
            <w:r>
              <w:rPr>
                <w:rFonts w:ascii="Arial" w:hAnsi="Arial"/>
                <w:sz w:val="16"/>
                <w:szCs w:val="16"/>
                <w:lang w:val="es-US"/>
              </w:rPr>
              <w:t xml:space="preserve">ante el Centro de Derechos Civiles (CRC). Si no se emite un Aviso de Acción Final, por escrito, en un plazo de 90 días contados a partir del día en que presentó la </w:t>
            </w:r>
            <w:r w:rsidR="00EE06BF">
              <w:rPr>
                <w:rFonts w:ascii="Arial" w:hAnsi="Arial"/>
                <w:sz w:val="16"/>
                <w:szCs w:val="16"/>
                <w:lang w:val="es-US"/>
              </w:rPr>
              <w:t>queja</w:t>
            </w:r>
            <w:r>
              <w:rPr>
                <w:rFonts w:ascii="Arial" w:hAnsi="Arial"/>
                <w:sz w:val="16"/>
                <w:szCs w:val="16"/>
                <w:lang w:val="es-US"/>
              </w:rPr>
              <w:t xml:space="preserve">, tiene 30 días después de que termine el plazo de 90 días, para presentar una </w:t>
            </w:r>
            <w:r w:rsidR="00EE06BF">
              <w:rPr>
                <w:rFonts w:ascii="Arial" w:hAnsi="Arial"/>
                <w:sz w:val="16"/>
                <w:szCs w:val="16"/>
                <w:lang w:val="es-US"/>
              </w:rPr>
              <w:t xml:space="preserve">queja </w:t>
            </w:r>
            <w:r>
              <w:rPr>
                <w:rFonts w:ascii="Arial" w:hAnsi="Arial"/>
                <w:sz w:val="16"/>
                <w:szCs w:val="16"/>
                <w:lang w:val="es-US"/>
              </w:rPr>
              <w:t xml:space="preserve">ante CRC (esto es, 120 </w:t>
            </w:r>
            <w:r>
              <w:rPr>
                <w:rFonts w:ascii="Arial" w:hAnsi="Arial"/>
                <w:sz w:val="16"/>
                <w:lang w:val="es-US"/>
              </w:rPr>
              <w:t xml:space="preserve">días a partir del día en que presentó su </w:t>
            </w:r>
            <w:r w:rsidR="00EE06BF">
              <w:rPr>
                <w:rFonts w:ascii="Arial" w:hAnsi="Arial"/>
                <w:sz w:val="16"/>
                <w:lang w:val="es-US"/>
              </w:rPr>
              <w:t xml:space="preserve">queja </w:t>
            </w:r>
            <w:r>
              <w:rPr>
                <w:rFonts w:ascii="Arial" w:hAnsi="Arial"/>
                <w:sz w:val="16"/>
                <w:lang w:val="es-US"/>
              </w:rPr>
              <w:t xml:space="preserve">por primera vez). Si usted recibe un Aviso de Acción Final, por escrito, por su </w:t>
            </w:r>
            <w:r w:rsidR="00EE06BF">
              <w:rPr>
                <w:rFonts w:ascii="Arial" w:hAnsi="Arial"/>
                <w:sz w:val="16"/>
                <w:lang w:val="es-US"/>
              </w:rPr>
              <w:t>queja</w:t>
            </w:r>
            <w:r>
              <w:rPr>
                <w:rFonts w:ascii="Arial" w:hAnsi="Arial"/>
                <w:sz w:val="16"/>
                <w:lang w:val="es-US"/>
              </w:rPr>
              <w:t xml:space="preserve">, pero usted no está satisfecho con la decisión, puede presentar una </w:t>
            </w:r>
            <w:r w:rsidR="00EE06BF">
              <w:rPr>
                <w:rFonts w:ascii="Arial" w:hAnsi="Arial"/>
                <w:sz w:val="16"/>
                <w:lang w:val="es-US"/>
              </w:rPr>
              <w:t xml:space="preserve">queja </w:t>
            </w:r>
            <w:r>
              <w:rPr>
                <w:rFonts w:ascii="Arial" w:hAnsi="Arial"/>
                <w:sz w:val="16"/>
                <w:lang w:val="es-US"/>
              </w:rPr>
              <w:t xml:space="preserve">ante CRC.  Sin embargo, debe presentar su </w:t>
            </w:r>
            <w:r w:rsidR="00EE06BF">
              <w:rPr>
                <w:rFonts w:ascii="Arial" w:hAnsi="Arial"/>
                <w:sz w:val="16"/>
                <w:lang w:val="es-US"/>
              </w:rPr>
              <w:t xml:space="preserve">queja </w:t>
            </w:r>
            <w:r>
              <w:rPr>
                <w:rFonts w:ascii="Arial" w:hAnsi="Arial"/>
                <w:sz w:val="16"/>
                <w:lang w:val="es-US"/>
              </w:rPr>
              <w:t>ante CRC en un plazo de 30 días contados a partir de la fecha en la que recibió el Aviso de Acción Final.</w:t>
            </w:r>
          </w:p>
          <w:p w:rsidR="00006F5B" w:rsidRPr="00572678" w:rsidRDefault="00006F5B" w:rsidP="00F638D8">
            <w:pPr>
              <w:pStyle w:val="TableParagraph"/>
              <w:ind w:left="296" w:right="229" w:firstLine="4"/>
              <w:jc w:val="both"/>
              <w:rPr>
                <w:rFonts w:ascii="Arial"/>
                <w:sz w:val="16"/>
                <w:lang w:val="es-MX"/>
              </w:rPr>
            </w:pPr>
          </w:p>
          <w:p w:rsidR="00006F5B" w:rsidRPr="00572678" w:rsidRDefault="00006F5B" w:rsidP="00F638D8">
            <w:pPr>
              <w:pStyle w:val="TableParagraph"/>
              <w:ind w:left="296" w:right="229" w:firstLine="4"/>
              <w:jc w:val="both"/>
              <w:rPr>
                <w:rFonts w:ascii="Arial" w:eastAsia="Arial" w:hAnsi="Arial" w:cs="Arial"/>
                <w:sz w:val="16"/>
                <w:szCs w:val="16"/>
                <w:lang w:val="es-MX"/>
              </w:rPr>
            </w:pPr>
          </w:p>
        </w:tc>
      </w:tr>
      <w:tr w:rsidR="003668E0" w:rsidRPr="00234781" w:rsidTr="00F638D8">
        <w:trPr>
          <w:trHeight w:hRule="exact" w:val="2088"/>
        </w:trPr>
        <w:tc>
          <w:tcPr>
            <w:tcW w:w="10861" w:type="dxa"/>
            <w:tcBorders>
              <w:top w:val="nil"/>
              <w:left w:val="nil"/>
              <w:bottom w:val="nil"/>
              <w:right w:val="nil"/>
            </w:tcBorders>
          </w:tcPr>
          <w:p w:rsidR="00006F5B" w:rsidRPr="00AE2EDB" w:rsidRDefault="00006F5B" w:rsidP="00F638D8">
            <w:pPr>
              <w:pStyle w:val="TableParagraph"/>
              <w:ind w:left="511"/>
              <w:rPr>
                <w:rFonts w:ascii="Arial"/>
                <w:b/>
                <w:sz w:val="12"/>
                <w:szCs w:val="12"/>
                <w:u w:val="single" w:color="000000"/>
                <w:lang w:val="es-MX"/>
              </w:rPr>
            </w:pPr>
            <w:bookmarkStart w:id="2" w:name="WORKFORCE_INNOVATION_y_OPPORTUNITY_ACT_("/>
            <w:bookmarkEnd w:id="2"/>
          </w:p>
          <w:p w:rsidR="003668E0" w:rsidRPr="00572678" w:rsidRDefault="003668E0" w:rsidP="00F638D8">
            <w:pPr>
              <w:pStyle w:val="TableParagraph"/>
              <w:ind w:left="331"/>
              <w:jc w:val="both"/>
              <w:rPr>
                <w:rFonts w:ascii="Arial" w:eastAsia="Arial" w:hAnsi="Arial" w:cs="Arial"/>
                <w:sz w:val="16"/>
                <w:szCs w:val="16"/>
                <w:lang w:val="es-MX"/>
              </w:rPr>
            </w:pPr>
            <w:r>
              <w:rPr>
                <w:rFonts w:ascii="Arial" w:hAnsi="Arial"/>
                <w:b/>
                <w:bCs/>
                <w:sz w:val="16"/>
                <w:u w:val="single"/>
                <w:lang w:val="es-US"/>
              </w:rPr>
              <w:t xml:space="preserve">ASISTENCIA TEMPORAL PARA FAMILIAS NECESITADAS (TEMPORARY ASSISTANCE FOR NEEDY FAMILIES, </w:t>
            </w:r>
            <w:proofErr w:type="gramStart"/>
            <w:r>
              <w:rPr>
                <w:rFonts w:ascii="Arial" w:hAnsi="Arial"/>
                <w:b/>
                <w:bCs/>
                <w:sz w:val="16"/>
                <w:u w:val="single"/>
                <w:lang w:val="es-US"/>
              </w:rPr>
              <w:t>TANF)/</w:t>
            </w:r>
            <w:proofErr w:type="gramEnd"/>
            <w:r>
              <w:rPr>
                <w:rFonts w:ascii="Arial" w:hAnsi="Arial"/>
                <w:b/>
                <w:bCs/>
                <w:sz w:val="16"/>
                <w:u w:val="single"/>
                <w:lang w:val="es-US"/>
              </w:rPr>
              <w:t>CHOICES o SERVICIOS DE CUIDADO INFANTIL (CC):</w:t>
            </w:r>
          </w:p>
          <w:p w:rsidR="003668E0" w:rsidRPr="00572678" w:rsidRDefault="003668E0" w:rsidP="00F638D8">
            <w:pPr>
              <w:pStyle w:val="TableParagraph"/>
              <w:ind w:left="331" w:right="180"/>
              <w:jc w:val="both"/>
              <w:rPr>
                <w:rFonts w:ascii="Arial" w:eastAsia="Arial" w:hAnsi="Arial" w:cs="Arial"/>
                <w:sz w:val="16"/>
                <w:szCs w:val="16"/>
                <w:lang w:val="es-MX"/>
              </w:rPr>
            </w:pPr>
            <w:r>
              <w:rPr>
                <w:rFonts w:ascii="Arial" w:hAnsi="Arial"/>
                <w:sz w:val="16"/>
                <w:lang w:val="es-US"/>
              </w:rPr>
              <w:t xml:space="preserve">Si considera que ha sido víctima de discriminación en la igualdad de oportunidades en un programa o actividad con asistencia financiera de TANF/Choices o de Servicios de Cuidados Infantiles (CC), puede presentar una </w:t>
            </w:r>
            <w:r w:rsidR="00EE06BF">
              <w:rPr>
                <w:rFonts w:ascii="Arial" w:hAnsi="Arial"/>
                <w:sz w:val="16"/>
                <w:lang w:val="es-US"/>
              </w:rPr>
              <w:t xml:space="preserve">queja </w:t>
            </w:r>
            <w:r>
              <w:rPr>
                <w:rFonts w:ascii="Arial" w:hAnsi="Arial"/>
                <w:sz w:val="16"/>
                <w:lang w:val="es-US"/>
              </w:rPr>
              <w:t>de discriminación en un plazo de 180 contados a partir de la fecha de la supuesta violación, ya sea ante: el funcionario de la Junta de Igualdad de Oportunidades (o su representante) o la Oficina de Derechos Civiles (Office of Civil Rights), Departamento de Salud y Servicios Humanos de los Estados Unidos (U.S. Department of H</w:t>
            </w:r>
            <w:r w:rsidR="00C84C9E">
              <w:rPr>
                <w:rFonts w:ascii="Arial" w:hAnsi="Arial"/>
                <w:sz w:val="16"/>
                <w:lang w:val="es-US"/>
              </w:rPr>
              <w:t>ealth and Human Services, HHS).</w:t>
            </w:r>
            <w:r>
              <w:rPr>
                <w:rFonts w:ascii="Arial" w:hAnsi="Arial"/>
                <w:sz w:val="16"/>
                <w:lang w:val="es-US"/>
              </w:rPr>
              <w:t xml:space="preserve"> Puede encontrar más información sobre la presentación de una </w:t>
            </w:r>
            <w:r w:rsidR="00552E45">
              <w:rPr>
                <w:rFonts w:ascii="Arial" w:hAnsi="Arial"/>
                <w:sz w:val="16"/>
                <w:lang w:val="es-US"/>
              </w:rPr>
              <w:t xml:space="preserve">queja </w:t>
            </w:r>
            <w:r>
              <w:rPr>
                <w:rFonts w:ascii="Arial" w:hAnsi="Arial"/>
                <w:sz w:val="16"/>
                <w:lang w:val="es-US"/>
              </w:rPr>
              <w:t xml:space="preserve">ante la Oficina de </w:t>
            </w:r>
            <w:r w:rsidR="00B66D02">
              <w:rPr>
                <w:rFonts w:ascii="Arial" w:hAnsi="Arial"/>
                <w:sz w:val="16"/>
                <w:lang w:val="es-US"/>
              </w:rPr>
              <w:t>Derechos</w:t>
            </w:r>
            <w:r>
              <w:rPr>
                <w:rFonts w:ascii="Arial" w:hAnsi="Arial"/>
                <w:sz w:val="16"/>
                <w:lang w:val="es-US"/>
              </w:rPr>
              <w:t xml:space="preserve"> Civiles de HHS (HHS Office of Civil Rights) </w:t>
            </w:r>
            <w:r>
              <w:rPr>
                <w:rFonts w:ascii="Arial" w:hAnsi="Arial"/>
                <w:sz w:val="16"/>
                <w:szCs w:val="16"/>
                <w:lang w:val="es-US"/>
              </w:rPr>
              <w:t xml:space="preserve">en </w:t>
            </w:r>
            <w:hyperlink r:id="rId9" w:history="1">
              <w:r>
                <w:rPr>
                  <w:rStyle w:val="Hyperlink"/>
                  <w:rFonts w:ascii="Arial" w:hAnsi="Arial" w:cs="Arial"/>
                  <w:color w:val="0000FF"/>
                  <w:sz w:val="16"/>
                  <w:szCs w:val="16"/>
                  <w:lang w:val="es-US"/>
                </w:rPr>
                <w:t>http://www.hhs.gov/ocr/index.html</w:t>
              </w:r>
            </w:hyperlink>
            <w:r>
              <w:rPr>
                <w:rStyle w:val="Hyperlink"/>
                <w:rFonts w:ascii="Arial" w:hAnsi="Arial" w:cs="Arial"/>
                <w:color w:val="0000FF"/>
                <w:sz w:val="16"/>
                <w:szCs w:val="16"/>
                <w:lang w:val="es-US"/>
              </w:rPr>
              <w:t>.</w:t>
            </w:r>
            <w:r>
              <w:rPr>
                <w:rFonts w:ascii="Arial" w:hAnsi="Arial"/>
                <w:sz w:val="16"/>
                <w:szCs w:val="16"/>
                <w:lang w:val="es-US"/>
              </w:rPr>
              <w:t xml:space="preserve"> Si presenta una </w:t>
            </w:r>
            <w:r w:rsidR="00552E45">
              <w:rPr>
                <w:rFonts w:ascii="Arial" w:hAnsi="Arial"/>
                <w:sz w:val="16"/>
                <w:lang w:val="es-US"/>
              </w:rPr>
              <w:t xml:space="preserve">queja </w:t>
            </w:r>
            <w:r>
              <w:rPr>
                <w:rFonts w:ascii="Arial" w:hAnsi="Arial"/>
                <w:sz w:val="16"/>
                <w:lang w:val="es-US"/>
              </w:rPr>
              <w:t xml:space="preserve">ante la Junta, debe esperar hasta que se emita un Aviso de Acción Final, por escrito, o que transcurran 90 días (lo que suceda primero) antes de presentar la </w:t>
            </w:r>
            <w:r w:rsidR="00EE06BF">
              <w:rPr>
                <w:rFonts w:ascii="Arial" w:hAnsi="Arial"/>
                <w:sz w:val="16"/>
                <w:lang w:val="es-US"/>
              </w:rPr>
              <w:t xml:space="preserve">queja </w:t>
            </w:r>
            <w:r>
              <w:rPr>
                <w:rFonts w:ascii="Arial" w:hAnsi="Arial"/>
                <w:sz w:val="16"/>
                <w:lang w:val="es-US"/>
              </w:rPr>
              <w:t>ante el Departamento de Salud y Servicios Humanos de los Estados Unidos (U.S. Department of Health and Human Services).</w:t>
            </w:r>
          </w:p>
        </w:tc>
      </w:tr>
    </w:tbl>
    <w:p w:rsidR="003668E0" w:rsidRPr="00572678" w:rsidRDefault="003668E0" w:rsidP="00006F5B">
      <w:pPr>
        <w:spacing w:after="0" w:line="240" w:lineRule="auto"/>
        <w:rPr>
          <w:rFonts w:ascii="Arial" w:eastAsia="Arial" w:hAnsi="Arial" w:cs="Arial"/>
          <w:sz w:val="6"/>
          <w:szCs w:val="6"/>
          <w:lang w:val="es-MX"/>
        </w:rPr>
      </w:pPr>
    </w:p>
    <w:p w:rsidR="000E4EBA" w:rsidRPr="00572678" w:rsidRDefault="000E4EBA" w:rsidP="00006F5B">
      <w:pPr>
        <w:spacing w:after="0" w:line="240" w:lineRule="auto"/>
        <w:rPr>
          <w:rFonts w:ascii="Arial" w:eastAsia="Arial" w:hAnsi="Arial" w:cs="Arial"/>
          <w:sz w:val="6"/>
          <w:szCs w:val="6"/>
          <w:lang w:val="es-MX"/>
        </w:rPr>
      </w:pPr>
    </w:p>
    <w:p w:rsidR="003668E0" w:rsidRPr="00572678" w:rsidRDefault="003668E0" w:rsidP="00A06DBC">
      <w:pPr>
        <w:spacing w:after="0" w:line="240" w:lineRule="auto"/>
        <w:rPr>
          <w:rFonts w:ascii="Arial" w:eastAsia="Arial" w:hAnsi="Arial" w:cs="Arial"/>
          <w:sz w:val="14"/>
          <w:szCs w:val="14"/>
          <w:lang w:val="es-MX"/>
        </w:rPr>
      </w:pPr>
      <w:bookmarkStart w:id="3" w:name="TEMPORARY_ASSISTANCE_FOR_NEEDY_FAMILIES_"/>
      <w:bookmarkEnd w:id="3"/>
    </w:p>
    <w:p w:rsidR="003668E0" w:rsidRPr="00572678" w:rsidRDefault="00F638D8" w:rsidP="00F638D8">
      <w:pPr>
        <w:pStyle w:val="Heading3"/>
        <w:ind w:left="270"/>
        <w:jc w:val="both"/>
        <w:rPr>
          <w:b w:val="0"/>
          <w:bCs w:val="0"/>
          <w:lang w:val="es-MX"/>
        </w:rPr>
      </w:pPr>
      <w:r>
        <w:rPr>
          <w:noProof/>
        </w:rPr>
        <mc:AlternateContent>
          <mc:Choice Requires="wpg">
            <w:drawing>
              <wp:anchor distT="0" distB="0" distL="114300" distR="114300" simplePos="0" relativeHeight="251672576" behindDoc="1" locked="0" layoutInCell="1" allowOverlap="1" wp14:anchorId="1465AD28" wp14:editId="1BB08790">
                <wp:simplePos x="0" y="0"/>
                <wp:positionH relativeFrom="page">
                  <wp:posOffset>339725</wp:posOffset>
                </wp:positionH>
                <wp:positionV relativeFrom="paragraph">
                  <wp:posOffset>70631</wp:posOffset>
                </wp:positionV>
                <wp:extent cx="154940" cy="142875"/>
                <wp:effectExtent l="0" t="0" r="16510" b="28575"/>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142875"/>
                          <a:chOff x="564" y="-1673"/>
                          <a:chExt cx="244" cy="225"/>
                        </a:xfrm>
                      </wpg:grpSpPr>
                      <wps:wsp>
                        <wps:cNvPr id="204" name="Freeform 36"/>
                        <wps:cNvSpPr>
                          <a:spLocks/>
                        </wps:cNvSpPr>
                        <wps:spPr bwMode="auto">
                          <a:xfrm>
                            <a:off x="564" y="-1673"/>
                            <a:ext cx="244" cy="225"/>
                          </a:xfrm>
                          <a:custGeom>
                            <a:avLst/>
                            <a:gdLst>
                              <a:gd name="T0" fmla="+- 0 564 564"/>
                              <a:gd name="T1" fmla="*/ T0 w 244"/>
                              <a:gd name="T2" fmla="+- 0 -1449 -1673"/>
                              <a:gd name="T3" fmla="*/ -1449 h 225"/>
                              <a:gd name="T4" fmla="+- 0 808 564"/>
                              <a:gd name="T5" fmla="*/ T4 w 244"/>
                              <a:gd name="T6" fmla="+- 0 -1449 -1673"/>
                              <a:gd name="T7" fmla="*/ -1449 h 225"/>
                              <a:gd name="T8" fmla="+- 0 808 564"/>
                              <a:gd name="T9" fmla="*/ T8 w 244"/>
                              <a:gd name="T10" fmla="+- 0 -1673 -1673"/>
                              <a:gd name="T11" fmla="*/ -1673 h 225"/>
                              <a:gd name="T12" fmla="+- 0 564 564"/>
                              <a:gd name="T13" fmla="*/ T12 w 244"/>
                              <a:gd name="T14" fmla="+- 0 -1673 -1673"/>
                              <a:gd name="T15" fmla="*/ -1673 h 225"/>
                              <a:gd name="T16" fmla="+- 0 564 564"/>
                              <a:gd name="T17" fmla="*/ T16 w 244"/>
                              <a:gd name="T18" fmla="+- 0 -1449 -1673"/>
                              <a:gd name="T19" fmla="*/ -1449 h 225"/>
                            </a:gdLst>
                            <a:ahLst/>
                            <a:cxnLst>
                              <a:cxn ang="0">
                                <a:pos x="T1" y="T3"/>
                              </a:cxn>
                              <a:cxn ang="0">
                                <a:pos x="T5" y="T7"/>
                              </a:cxn>
                              <a:cxn ang="0">
                                <a:pos x="T9" y="T11"/>
                              </a:cxn>
                              <a:cxn ang="0">
                                <a:pos x="T13" y="T15"/>
                              </a:cxn>
                              <a:cxn ang="0">
                                <a:pos x="T17" y="T19"/>
                              </a:cxn>
                            </a:cxnLst>
                            <a:rect l="0" t="0" r="r" b="b"/>
                            <a:pathLst>
                              <a:path w="244" h="225">
                                <a:moveTo>
                                  <a:pt x="0" y="224"/>
                                </a:moveTo>
                                <a:lnTo>
                                  <a:pt x="244" y="224"/>
                                </a:lnTo>
                                <a:lnTo>
                                  <a:pt x="244" y="0"/>
                                </a:lnTo>
                                <a:lnTo>
                                  <a:pt x="0" y="0"/>
                                </a:lnTo>
                                <a:lnTo>
                                  <a:pt x="0" y="224"/>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6E90A" id="Group 203" o:spid="_x0000_s1026" style="position:absolute;margin-left:26.75pt;margin-top:5.55pt;width:12.2pt;height:11.25pt;z-index:-251643904;mso-position-horizontal-relative:page" coordorigin="564,-1673" coordsize="24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">
                <v:shape id="Freeform 36" o:spid="_x0000_s1027" style="position:absolute;left:564;top:-1673;width:244;height:225;visibility:visible;mso-wrap-style:square;v-text-anchor:top" coordsize="24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" path="m,224r244,l244,,,,,224xe" filled="f" strokeweight=".96pt">
                  <v:path arrowok="t" o:connecttype="custom" o:connectlocs="0,-1449;244,-1449;244,-1673;0,-1673;0,-1449" o:connectangles="0,0,0,0,0"/>
                </v:shape>
                <w10:wrap anchorx="page"/>
              </v:group>
            </w:pict>
          </mc:Fallback>
        </mc:AlternateContent>
      </w:r>
      <w:r w:rsidR="003668E0">
        <w:rPr>
          <w:u w:val="single"/>
          <w:lang w:val="es-US"/>
        </w:rPr>
        <w:t>EMPLEO Y CAPACITACIÓN PARA EL PROGRAMA SUPLEMENTARIO DE ASISTENCIA NUTRICIONAL (SUPPLEMENTAL NUTRITIONAL ASSISTANCE PROGRAM, SNAP E&amp;T)</w:t>
      </w:r>
    </w:p>
    <w:p w:rsidR="003668E0" w:rsidRPr="00572678" w:rsidRDefault="003668E0" w:rsidP="00F638D8">
      <w:pPr>
        <w:pStyle w:val="BodyText"/>
        <w:ind w:left="270"/>
        <w:jc w:val="both"/>
        <w:rPr>
          <w:lang w:val="es-MX"/>
        </w:rPr>
      </w:pPr>
      <w:r>
        <w:rPr>
          <w:lang w:val="es-US"/>
        </w:rPr>
        <w:t xml:space="preserve">Si considera que ha sido víctima de discriminación de parte de un programa o actividad con asistencia financiera de SNAP E&amp;T, puede presentar una </w:t>
      </w:r>
      <w:r w:rsidR="00EE06BF">
        <w:rPr>
          <w:lang w:val="es-US"/>
        </w:rPr>
        <w:t xml:space="preserve">queja </w:t>
      </w:r>
      <w:r>
        <w:rPr>
          <w:lang w:val="es-US"/>
        </w:rPr>
        <w:t>en un plazo de 180 contados a partir de la fecha de la supuesta violación, ya sea ante: el funcionario de la Junta de Igualdad de Oportunidades (o su representante) o la oficina de Derechos Civiles/Servicio de Alimentos y Nutrición (U.S. Department of Agriculture, Civil Rights Office/Food and Nutrition Service) en</w:t>
      </w:r>
      <w:hyperlink r:id="rId10" w:history="1">
        <w:r>
          <w:rPr>
            <w:rStyle w:val="Hyperlink"/>
            <w:color w:val="0000FF"/>
            <w:lang w:val="es-US"/>
          </w:rPr>
          <w:t>http://www.ascr.usda.gov/complaint_filing.html</w:t>
        </w:r>
      </w:hyperlink>
      <w:r>
        <w:rPr>
          <w:rStyle w:val="Hyperlink"/>
          <w:color w:val="0000FF"/>
          <w:lang w:val="es-US"/>
        </w:rPr>
        <w:t>.</w:t>
      </w:r>
      <w:r>
        <w:rPr>
          <w:lang w:val="es-US"/>
        </w:rPr>
        <w:t xml:space="preserve">  Si presenta una </w:t>
      </w:r>
      <w:r w:rsidR="00EE06BF">
        <w:rPr>
          <w:lang w:val="es-US"/>
        </w:rPr>
        <w:t xml:space="preserve">queja </w:t>
      </w:r>
      <w:r>
        <w:rPr>
          <w:lang w:val="es-US"/>
        </w:rPr>
        <w:t xml:space="preserve">ante la Junta, debe esperar hasta que se emita un Aviso de Acción Final, por escrito, o hasta que transcurran 90 días (lo que suceda primero) antes de presentar la </w:t>
      </w:r>
      <w:r w:rsidR="00EE06BF">
        <w:rPr>
          <w:lang w:val="es-US"/>
        </w:rPr>
        <w:t xml:space="preserve">queja </w:t>
      </w:r>
      <w:r>
        <w:rPr>
          <w:lang w:val="es-US"/>
        </w:rPr>
        <w:t>ante el Departamento de Agricultura de los Estados Unidos (U.S. Department of Agriculture).</w:t>
      </w:r>
    </w:p>
    <w:p w:rsidR="003668E0" w:rsidRPr="00AE2EDB" w:rsidRDefault="003668E0" w:rsidP="00CC3E48">
      <w:pPr>
        <w:spacing w:after="80"/>
        <w:rPr>
          <w:rFonts w:ascii="Arial" w:eastAsia="Arial" w:hAnsi="Arial" w:cs="Arial"/>
          <w:sz w:val="12"/>
          <w:szCs w:val="12"/>
          <w:lang w:val="es-MX"/>
        </w:rPr>
      </w:pPr>
      <w:bookmarkStart w:id="4" w:name="SUPPLEMENTAL_NUTRITIONAL_ASSISTANCE_PROG"/>
      <w:bookmarkEnd w:id="4"/>
    </w:p>
    <w:p w:rsidR="000E4EBA" w:rsidRPr="00AE2EDB" w:rsidRDefault="000E4EBA" w:rsidP="00CC3E48">
      <w:pPr>
        <w:spacing w:after="80"/>
        <w:rPr>
          <w:rFonts w:ascii="Arial" w:eastAsia="Arial" w:hAnsi="Arial" w:cs="Arial"/>
          <w:sz w:val="12"/>
          <w:szCs w:val="12"/>
          <w:lang w:val="es-MX"/>
        </w:rPr>
      </w:pPr>
    </w:p>
    <w:p w:rsidR="000E4EBA" w:rsidRPr="00AE2EDB" w:rsidRDefault="000E4EBA" w:rsidP="00CC3E48">
      <w:pPr>
        <w:spacing w:after="80"/>
        <w:rPr>
          <w:rFonts w:ascii="Arial" w:eastAsia="Arial" w:hAnsi="Arial" w:cs="Arial"/>
          <w:sz w:val="12"/>
          <w:szCs w:val="12"/>
          <w:lang w:val="es-MX"/>
        </w:rPr>
      </w:pPr>
    </w:p>
    <w:p w:rsidR="000E4EBA" w:rsidRPr="00AE2EDB" w:rsidRDefault="000E4EBA" w:rsidP="00CC3E48">
      <w:pPr>
        <w:spacing w:after="80"/>
        <w:rPr>
          <w:rFonts w:ascii="Arial" w:eastAsia="Arial" w:hAnsi="Arial" w:cs="Arial"/>
          <w:sz w:val="12"/>
          <w:szCs w:val="12"/>
          <w:lang w:val="es-MX"/>
        </w:rPr>
      </w:pPr>
    </w:p>
    <w:p w:rsidR="000B2ED7" w:rsidRPr="00572678" w:rsidRDefault="000B2ED7" w:rsidP="000B2ED7">
      <w:pPr>
        <w:pStyle w:val="TableParagraph"/>
        <w:rPr>
          <w:rFonts w:ascii="Arial"/>
          <w:b/>
          <w:sz w:val="16"/>
          <w:u w:val="single"/>
          <w:lang w:val="es-MX"/>
        </w:rPr>
      </w:pPr>
      <w:r>
        <w:rPr>
          <w:rFonts w:ascii="Arial" w:hAnsi="Arial"/>
          <w:b/>
          <w:bCs/>
          <w:sz w:val="16"/>
          <w:u w:val="single"/>
          <w:lang w:val="es-US"/>
        </w:rPr>
        <w:t>No firme este formulario hasta que lo haya leído y entienda su contenido.</w:t>
      </w:r>
    </w:p>
    <w:p w:rsidR="000B2ED7" w:rsidRPr="00572678" w:rsidRDefault="000B2ED7" w:rsidP="000B2ED7">
      <w:pPr>
        <w:pStyle w:val="BodyText"/>
        <w:ind w:left="2" w:hanging="2"/>
        <w:jc w:val="both"/>
        <w:rPr>
          <w:b/>
          <w:lang w:val="es-MX"/>
        </w:rPr>
      </w:pPr>
      <w:r>
        <w:rPr>
          <w:lang w:val="es-US"/>
        </w:rPr>
        <w:t xml:space="preserve">Por este medio certifico que leí la Orientación para el Procedimiento de </w:t>
      </w:r>
      <w:r w:rsidR="00EE06BF">
        <w:rPr>
          <w:lang w:val="es-US"/>
        </w:rPr>
        <w:t xml:space="preserve">Quejas </w:t>
      </w:r>
      <w:r>
        <w:rPr>
          <w:lang w:val="es-US"/>
        </w:rPr>
        <w:t xml:space="preserve">y que se me dio la oportunidad de hacer preguntas sobre su contenido. Entiendo que el formulario de solicitud de One Stop no es una solicitud de trabajo y que se utiliza para determinar mi elegibilidad para recibir los servicios del programa y para cumplir con los requisitos federales de informe. Además, entiendo que si no cumplo con proporcionar la información solicitada esto podría impedir que reciba los servicios.  Con mi firma a continuación, me doy por enterado de esta orientación para el Procedimiento de </w:t>
      </w:r>
      <w:r w:rsidR="00EE06BF">
        <w:rPr>
          <w:lang w:val="es-US"/>
        </w:rPr>
        <w:t xml:space="preserve">Quejas </w:t>
      </w:r>
      <w:r>
        <w:rPr>
          <w:lang w:val="es-US"/>
        </w:rPr>
        <w:t xml:space="preserve">y con la declaración relacionada con </w:t>
      </w:r>
      <w:r>
        <w:rPr>
          <w:b/>
          <w:bCs/>
          <w:lang w:val="es-US"/>
        </w:rPr>
        <w:t>Igualdad de Oportunidades es la Ley (Equal Opportunity Is The Law).</w:t>
      </w:r>
    </w:p>
    <w:p w:rsidR="000B2ED7" w:rsidRPr="00405379" w:rsidRDefault="000B2ED7" w:rsidP="000B2ED7">
      <w:pPr>
        <w:pStyle w:val="BodyText"/>
        <w:ind w:left="2" w:hanging="2"/>
        <w:jc w:val="both"/>
        <w:rPr>
          <w:rFonts w:cs="Arial"/>
          <w:sz w:val="12"/>
          <w:szCs w:val="12"/>
          <w:lang w:val="es-MX"/>
        </w:rPr>
      </w:pPr>
    </w:p>
    <w:p w:rsidR="000B2ED7" w:rsidRPr="00405379" w:rsidRDefault="000B2ED7" w:rsidP="000B2ED7">
      <w:pPr>
        <w:spacing w:after="0" w:line="240" w:lineRule="auto"/>
        <w:rPr>
          <w:rFonts w:ascii="Arial" w:eastAsia="Arial" w:hAnsi="Arial" w:cs="Arial"/>
          <w:sz w:val="12"/>
          <w:szCs w:val="12"/>
          <w:lang w:val="es-MX"/>
        </w:rPr>
      </w:pPr>
      <w:bookmarkStart w:id="5" w:name="Favor_de_no_firmar_sin_haber_leído_este_"/>
      <w:bookmarkEnd w:id="5"/>
    </w:p>
    <w:p w:rsidR="000B2ED7" w:rsidRPr="00405379" w:rsidRDefault="000B2ED7" w:rsidP="000B2ED7">
      <w:pPr>
        <w:spacing w:after="0" w:line="240" w:lineRule="auto"/>
        <w:rPr>
          <w:rFonts w:ascii="Arial" w:eastAsia="Arial" w:hAnsi="Arial" w:cs="Arial"/>
          <w:sz w:val="12"/>
          <w:szCs w:val="12"/>
          <w:lang w:val="es-MX"/>
        </w:rPr>
      </w:pPr>
    </w:p>
    <w:p w:rsidR="000B2ED7" w:rsidRPr="00405379" w:rsidRDefault="000B2ED7" w:rsidP="000B2ED7">
      <w:pPr>
        <w:spacing w:after="0" w:line="240" w:lineRule="auto"/>
        <w:rPr>
          <w:rFonts w:ascii="Arial" w:eastAsia="Arial" w:hAnsi="Arial" w:cs="Arial"/>
          <w:sz w:val="12"/>
          <w:szCs w:val="12"/>
          <w:lang w:val="es-MX"/>
        </w:rPr>
      </w:pPr>
    </w:p>
    <w:p w:rsidR="000B2ED7" w:rsidRPr="00405379" w:rsidRDefault="000B2ED7" w:rsidP="000B2ED7">
      <w:pPr>
        <w:spacing w:after="0" w:line="240" w:lineRule="auto"/>
        <w:rPr>
          <w:rFonts w:ascii="Arial" w:eastAsia="Arial" w:hAnsi="Arial" w:cs="Arial"/>
          <w:sz w:val="6"/>
          <w:szCs w:val="6"/>
          <w:lang w:val="es-MX"/>
        </w:rPr>
      </w:pPr>
    </w:p>
    <w:p w:rsidR="000B2ED7" w:rsidRPr="00706A43" w:rsidRDefault="000B2ED7" w:rsidP="000B2ED7">
      <w:pPr>
        <w:tabs>
          <w:tab w:val="left" w:pos="4940"/>
          <w:tab w:val="left" w:pos="8900"/>
        </w:tabs>
        <w:spacing w:after="0" w:line="240" w:lineRule="auto"/>
        <w:ind w:left="1"/>
        <w:rPr>
          <w:rFonts w:ascii="Arial" w:eastAsia="Arial" w:hAnsi="Arial" w:cs="Arial"/>
          <w:sz w:val="2"/>
          <w:szCs w:val="2"/>
        </w:rPr>
      </w:pPr>
      <w:r>
        <w:rPr>
          <w:rFonts w:ascii="Arial"/>
          <w:noProof/>
          <w:sz w:val="2"/>
        </w:rPr>
        <mc:AlternateContent>
          <mc:Choice Requires="wpg">
            <w:drawing>
              <wp:inline distT="0" distB="0" distL="0" distR="0" wp14:anchorId="75AF2B1F" wp14:editId="5C162A3D">
                <wp:extent cx="2638425" cy="9525"/>
                <wp:effectExtent l="9525" t="9525"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9525"/>
                          <a:chOff x="0" y="0"/>
                          <a:chExt cx="4155" cy="15"/>
                        </a:xfrm>
                      </wpg:grpSpPr>
                      <wpg:grpSp>
                        <wpg:cNvPr id="25" name="Group 23"/>
                        <wpg:cNvGrpSpPr>
                          <a:grpSpLocks/>
                        </wpg:cNvGrpSpPr>
                        <wpg:grpSpPr bwMode="auto">
                          <a:xfrm>
                            <a:off x="7" y="7"/>
                            <a:ext cx="4140" cy="2"/>
                            <a:chOff x="7" y="7"/>
                            <a:chExt cx="4140" cy="2"/>
                          </a:xfrm>
                        </wpg:grpSpPr>
                        <wps:wsp>
                          <wps:cNvPr id="26" name="Freeform 24"/>
                          <wps:cNvSpPr>
                            <a:spLocks/>
                          </wps:cNvSpPr>
                          <wps:spPr bwMode="auto">
                            <a:xfrm>
                              <a:off x="7" y="7"/>
                              <a:ext cx="4140" cy="2"/>
                            </a:xfrm>
                            <a:custGeom>
                              <a:avLst/>
                              <a:gdLst>
                                <a:gd name="T0" fmla="+- 0 7 7"/>
                                <a:gd name="T1" fmla="*/ T0 w 4140"/>
                                <a:gd name="T2" fmla="+- 0 4147 7"/>
                                <a:gd name="T3" fmla="*/ T2 w 4140"/>
                              </a:gdLst>
                              <a:ahLst/>
                              <a:cxnLst>
                                <a:cxn ang="0">
                                  <a:pos x="T1" y="0"/>
                                </a:cxn>
                                <a:cxn ang="0">
                                  <a:pos x="T3" y="0"/>
                                </a:cxn>
                              </a:cxnLst>
                              <a:rect l="0" t="0" r="r" b="b"/>
                              <a:pathLst>
                                <a:path w="4140">
                                  <a:moveTo>
                                    <a:pt x="0" y="0"/>
                                  </a:moveTo>
                                  <a:lnTo>
                                    <a:pt x="41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9E83F4" id="Group 24" o:spid="_x0000_s1026" style="width:207.75pt;height:.75pt;mso-position-horizontal-relative:char;mso-position-vertical-relative:line" coordsize="41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">
                <v:group id="Group 23" o:spid="_x0000_s1027" style="position:absolute;left:7;top:7;width:4140;height:2" coordorigin="7,7" coordsize="4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4" o:spid="_x0000_s1028" style="position:absolute;left:7;top:7;width:4140;height:2;visibility:visible;mso-wrap-style:square;v-text-anchor:top" coordsize="4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tVMQA&#10;AADbAAAADwAAAGRycy9kb3ducmV2LnhtbESPwWrDMBBE74X8g9hALqWR40KcOlFCKQR6K3UMuS7W&#10;xjKxVq6kOs7fV4VCj8PMvGF2h8n2YiQfOscKVssMBHHjdMetgvp0fNqACBFZY++YFNwpwGE/e9hh&#10;qd2NP2msYisShEOJCkyMQyllaAxZDEs3ECfv4rzFmKRvpfZ4S3DbyzzL1tJix2nB4EBvhppr9W0V&#10;jM/VMf8qfH02H+e6XV2KzeNLodRiPr1uQUSa4n/4r/2uFeRr+P2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gLVTEAAAA2wAAAA8AAAAAAAAAAAAAAAAAmAIAAGRycy9k&#10;b3ducmV2LnhtbFBLBQYAAAAABAAEAPUAAACJAwAAAAA=&#10;" path="m,l4140,e" filled="f" strokeweight=".72pt">
                    <v:path arrowok="t" o:connecttype="custom" o:connectlocs="0,0;4140,0" o:connectangles="0,0"/>
                  </v:shape>
                </v:group>
                <w10:anchorlock/>
              </v:group>
            </w:pict>
          </mc:Fallback>
        </mc:AlternateContent>
      </w:r>
      <w:r>
        <w:rPr>
          <w:lang w:val="es-US"/>
        </w:rPr>
        <w:tab/>
      </w:r>
      <w:r>
        <w:rPr>
          <w:rFonts w:ascii="Arial"/>
          <w:noProof/>
          <w:sz w:val="2"/>
        </w:rPr>
        <mc:AlternateContent>
          <mc:Choice Requires="wpg">
            <w:drawing>
              <wp:inline distT="0" distB="0" distL="0" distR="0" wp14:anchorId="595F483D" wp14:editId="37634372">
                <wp:extent cx="2181225" cy="9525"/>
                <wp:effectExtent l="9525" t="9525"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9525"/>
                          <a:chOff x="0" y="0"/>
                          <a:chExt cx="3435" cy="15"/>
                        </a:xfrm>
                      </wpg:grpSpPr>
                      <wpg:grpSp>
                        <wpg:cNvPr id="22" name="Group 20"/>
                        <wpg:cNvGrpSpPr>
                          <a:grpSpLocks/>
                        </wpg:cNvGrpSpPr>
                        <wpg:grpSpPr bwMode="auto">
                          <a:xfrm>
                            <a:off x="7" y="7"/>
                            <a:ext cx="3420" cy="2"/>
                            <a:chOff x="7" y="7"/>
                            <a:chExt cx="3420" cy="2"/>
                          </a:xfrm>
                        </wpg:grpSpPr>
                        <wps:wsp>
                          <wps:cNvPr id="23" name="Freeform 21"/>
                          <wps:cNvSpPr>
                            <a:spLocks/>
                          </wps:cNvSpPr>
                          <wps:spPr bwMode="auto">
                            <a:xfrm>
                              <a:off x="7" y="7"/>
                              <a:ext cx="3420" cy="2"/>
                            </a:xfrm>
                            <a:custGeom>
                              <a:avLst/>
                              <a:gdLst>
                                <a:gd name="T0" fmla="+- 0 7 7"/>
                                <a:gd name="T1" fmla="*/ T0 w 3420"/>
                                <a:gd name="T2" fmla="+- 0 3427 7"/>
                                <a:gd name="T3" fmla="*/ T2 w 3420"/>
                              </a:gdLst>
                              <a:ahLst/>
                              <a:cxnLst>
                                <a:cxn ang="0">
                                  <a:pos x="T1" y="0"/>
                                </a:cxn>
                                <a:cxn ang="0">
                                  <a:pos x="T3" y="0"/>
                                </a:cxn>
                              </a:cxnLst>
                              <a:rect l="0" t="0" r="r" b="b"/>
                              <a:pathLst>
                                <a:path w="3420">
                                  <a:moveTo>
                                    <a:pt x="0" y="0"/>
                                  </a:moveTo>
                                  <a:lnTo>
                                    <a:pt x="34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1AF6BE" id="Group 21" o:spid="_x0000_s1026" style="width:171.75pt;height:.75pt;mso-position-horizontal-relative:char;mso-position-vertical-relative:line" coordsize="34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">
                <v:group id="Group 20" o:spid="_x0000_s1027" style="position:absolute;left:7;top:7;width:3420;height:2" coordorigin="7,7" coordsize="3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28" style="position:absolute;left:7;top:7;width:3420;height:2;visibility:visible;mso-wrap-style:square;v-text-anchor:top" coordsize="3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18cA&#10;AADbAAAADwAAAGRycy9kb3ducmV2LnhtbESPT2vCQBTE74V+h+UVvBTd1BqV1FWKpSAU/H+wt0f2&#10;NQnNvo3ZNUY/fVcoeBxm5jfMZNaaUjRUu8KygpdeBII4tbrgTMF+99kdg3AeWWNpmRRcyMFs+vgw&#10;wUTbM2+o2fpMBAi7BBXk3leJlC7NyaDr2Yo4eD+2NuiDrDOpazwHuCllP4qG0mDBYSHHiuY5pb/b&#10;k1EwXn+vloP1oYm+dPwcH0/XQTz6UKrz1L6/gfDU+nv4v73QCvqvcPs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STtfHAAAA2wAAAA8AAAAAAAAAAAAAAAAAmAIAAGRy&#10;cy9kb3ducmV2LnhtbFBLBQYAAAAABAAEAPUAAACMAwAAAAA=&#10;" path="m,l3420,e" filled="f" strokeweight=".72pt">
                    <v:path arrowok="t" o:connecttype="custom" o:connectlocs="0,0;3420,0" o:connectangles="0,0"/>
                  </v:shape>
                </v:group>
                <w10:anchorlock/>
              </v:group>
            </w:pict>
          </mc:Fallback>
        </mc:AlternateContent>
      </w:r>
      <w:r>
        <w:rPr>
          <w:lang w:val="es-US"/>
        </w:rPr>
        <w:tab/>
      </w:r>
      <w:r>
        <w:rPr>
          <w:rFonts w:ascii="Arial"/>
          <w:noProof/>
          <w:sz w:val="2"/>
        </w:rPr>
        <mc:AlternateContent>
          <mc:Choice Requires="wpg">
            <w:drawing>
              <wp:inline distT="0" distB="0" distL="0" distR="0" wp14:anchorId="761F4CD8" wp14:editId="29D3F1E8">
                <wp:extent cx="1152525" cy="9525"/>
                <wp:effectExtent l="9525" t="9525"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9525"/>
                          <a:chOff x="0" y="0"/>
                          <a:chExt cx="1815" cy="15"/>
                        </a:xfrm>
                      </wpg:grpSpPr>
                      <wpg:grpSp>
                        <wpg:cNvPr id="19" name="Group 17"/>
                        <wpg:cNvGrpSpPr>
                          <a:grpSpLocks/>
                        </wpg:cNvGrpSpPr>
                        <wpg:grpSpPr bwMode="auto">
                          <a:xfrm>
                            <a:off x="7" y="7"/>
                            <a:ext cx="1800" cy="2"/>
                            <a:chOff x="7" y="7"/>
                            <a:chExt cx="1800" cy="2"/>
                          </a:xfrm>
                        </wpg:grpSpPr>
                        <wps:wsp>
                          <wps:cNvPr id="20" name="Freeform 18"/>
                          <wps:cNvSpPr>
                            <a:spLocks/>
                          </wps:cNvSpPr>
                          <wps:spPr bwMode="auto">
                            <a:xfrm>
                              <a:off x="7" y="7"/>
                              <a:ext cx="1800" cy="2"/>
                            </a:xfrm>
                            <a:custGeom>
                              <a:avLst/>
                              <a:gdLst>
                                <a:gd name="T0" fmla="+- 0 7 7"/>
                                <a:gd name="T1" fmla="*/ T0 w 1800"/>
                                <a:gd name="T2" fmla="+- 0 1807 7"/>
                                <a:gd name="T3" fmla="*/ T2 w 1800"/>
                              </a:gdLst>
                              <a:ahLst/>
                              <a:cxnLst>
                                <a:cxn ang="0">
                                  <a:pos x="T1" y="0"/>
                                </a:cxn>
                                <a:cxn ang="0">
                                  <a:pos x="T3" y="0"/>
                                </a:cxn>
                              </a:cxnLst>
                              <a:rect l="0" t="0" r="r" b="b"/>
                              <a:pathLst>
                                <a:path w="1800">
                                  <a:moveTo>
                                    <a:pt x="0" y="0"/>
                                  </a:moveTo>
                                  <a:lnTo>
                                    <a:pt x="18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F053DA" id="Group 18" o:spid="_x0000_s1026" style="width:90.75pt;height:.75pt;mso-position-horizontal-relative:char;mso-position-vertical-relative:line" coordsize="18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">
                <v:group id="Group 17" o:spid="_x0000_s1027" style="position:absolute;left:7;top:7;width:1800;height:2" coordorigin="7,7" coordsize="1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28" style="position:absolute;left:7;top:7;width:1800;height:2;visibility:visible;mso-wrap-style:square;v-text-anchor:top" coordsize="1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4Wb0A&#10;AADbAAAADwAAAGRycy9kb3ducmV2LnhtbERPSwrCMBDdC94hjOBGNPWDaDWKCIobF1YPMDZjW9pM&#10;ShO13t4sBJeP919vW1OJFzWusKxgPIpAEKdWF5wpuF0PwwUI55E1VpZJwYccbDfdzhpjbd98oVfi&#10;MxFC2MWoIPe+jqV0aU4G3cjWxIF72MagD7DJpG7wHcJNJSdRNJcGCw4NOda0zyktk6dRIA/n570a&#10;0PQ0mLXLy/hYmhRLpfq9drcC4an1f/HPfdIKJmF9+BJ+gN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4Wb0AAADbAAAADwAAAAAAAAAAAAAAAACYAgAAZHJzL2Rvd25yZXYu&#10;eG1sUEsFBgAAAAAEAAQA9QAAAIIDAAAAAA==&#10;" path="m,l1800,e" filled="f" strokeweight=".72pt">
                    <v:path arrowok="t" o:connecttype="custom" o:connectlocs="0,0;1800,0" o:connectangles="0,0"/>
                  </v:shape>
                </v:group>
                <w10:anchorlock/>
              </v:group>
            </w:pict>
          </mc:Fallback>
        </mc:AlternateContent>
      </w:r>
    </w:p>
    <w:p w:rsidR="000B2ED7" w:rsidRPr="00572678" w:rsidRDefault="000B2ED7" w:rsidP="000B2ED7">
      <w:pPr>
        <w:pStyle w:val="BodyText"/>
        <w:tabs>
          <w:tab w:val="left" w:pos="4865"/>
          <w:tab w:val="left" w:pos="8900"/>
        </w:tabs>
        <w:ind w:left="1"/>
        <w:jc w:val="both"/>
        <w:rPr>
          <w:rFonts w:cs="Arial"/>
          <w:lang w:val="es-MX"/>
        </w:rPr>
      </w:pPr>
      <w:r>
        <w:rPr>
          <w:lang w:val="es-US"/>
        </w:rPr>
        <w:t>Firma del solicitante</w:t>
      </w:r>
      <w:r>
        <w:rPr>
          <w:lang w:val="es-US"/>
        </w:rPr>
        <w:tab/>
        <w:t>Letra de molde</w:t>
      </w:r>
      <w:r>
        <w:rPr>
          <w:lang w:val="es-US"/>
        </w:rPr>
        <w:tab/>
        <w:t xml:space="preserve">Fecha </w:t>
      </w:r>
    </w:p>
    <w:p w:rsidR="000B2ED7" w:rsidRPr="00405379" w:rsidRDefault="000B2ED7" w:rsidP="00CC3E48">
      <w:pPr>
        <w:spacing w:after="80"/>
        <w:rPr>
          <w:rFonts w:ascii="Arial" w:eastAsia="Arial" w:hAnsi="Arial" w:cs="Arial"/>
          <w:sz w:val="12"/>
          <w:szCs w:val="12"/>
          <w:lang w:val="es-MX"/>
        </w:rPr>
      </w:pPr>
    </w:p>
    <w:p w:rsidR="000B2ED7" w:rsidRPr="00405379" w:rsidRDefault="000B2ED7" w:rsidP="00CC3E48">
      <w:pPr>
        <w:spacing w:after="80"/>
        <w:rPr>
          <w:rFonts w:ascii="Arial" w:eastAsia="Arial" w:hAnsi="Arial" w:cs="Arial"/>
          <w:sz w:val="12"/>
          <w:szCs w:val="12"/>
          <w:lang w:val="es-MX"/>
        </w:rPr>
      </w:pPr>
    </w:p>
    <w:p w:rsidR="000B2ED7" w:rsidRPr="00405379" w:rsidRDefault="000B2ED7" w:rsidP="00CC3E48">
      <w:pPr>
        <w:spacing w:after="80"/>
        <w:rPr>
          <w:rFonts w:ascii="Arial" w:eastAsia="Arial" w:hAnsi="Arial" w:cs="Arial"/>
          <w:sz w:val="12"/>
          <w:szCs w:val="12"/>
          <w:lang w:val="es-MX"/>
        </w:rPr>
      </w:pPr>
    </w:p>
    <w:p w:rsidR="000B2ED7" w:rsidRPr="00405379" w:rsidRDefault="000B2ED7" w:rsidP="00CC3E48">
      <w:pPr>
        <w:spacing w:after="80"/>
        <w:rPr>
          <w:rFonts w:ascii="Arial" w:eastAsia="Arial" w:hAnsi="Arial" w:cs="Arial"/>
          <w:sz w:val="12"/>
          <w:szCs w:val="12"/>
          <w:lang w:val="es-MX"/>
        </w:rPr>
      </w:pPr>
    </w:p>
    <w:p w:rsidR="000E4EBA" w:rsidRPr="00405379" w:rsidRDefault="000E4EBA" w:rsidP="00CC3E48">
      <w:pPr>
        <w:spacing w:after="80"/>
        <w:rPr>
          <w:rFonts w:ascii="Arial" w:eastAsia="Arial" w:hAnsi="Arial" w:cs="Arial"/>
          <w:sz w:val="12"/>
          <w:szCs w:val="12"/>
          <w:lang w:val="es-MX"/>
        </w:rPr>
      </w:pPr>
    </w:p>
    <w:p w:rsidR="000E4EBA" w:rsidRPr="00405379" w:rsidRDefault="000E4EBA" w:rsidP="00CC3E48">
      <w:pPr>
        <w:spacing w:after="80"/>
        <w:rPr>
          <w:rFonts w:ascii="Arial" w:eastAsia="Arial" w:hAnsi="Arial" w:cs="Arial"/>
          <w:sz w:val="12"/>
          <w:szCs w:val="12"/>
          <w:lang w:val="es-MX"/>
        </w:rPr>
      </w:pPr>
    </w:p>
    <w:p w:rsidR="000E4EBA" w:rsidRPr="00405379" w:rsidRDefault="000E4EBA" w:rsidP="00CC3E48">
      <w:pPr>
        <w:spacing w:after="80"/>
        <w:rPr>
          <w:rFonts w:ascii="Arial" w:eastAsia="Arial" w:hAnsi="Arial" w:cs="Arial"/>
          <w:sz w:val="12"/>
          <w:szCs w:val="12"/>
          <w:lang w:val="es-MX"/>
        </w:rPr>
      </w:pPr>
    </w:p>
    <w:p w:rsidR="00F80B58" w:rsidRPr="00572678" w:rsidRDefault="00F80B58" w:rsidP="00F80B58">
      <w:pPr>
        <w:spacing w:after="0" w:line="240" w:lineRule="auto"/>
        <w:jc w:val="center"/>
        <w:rPr>
          <w:rFonts w:ascii="Arial" w:eastAsia="Arial" w:hAnsi="Arial" w:cs="Arial"/>
          <w:sz w:val="14"/>
          <w:szCs w:val="14"/>
          <w:lang w:val="es-MX"/>
        </w:rPr>
      </w:pPr>
      <w:bookmarkStart w:id="6" w:name="TWIST_ID_#"/>
      <w:bookmarkEnd w:id="6"/>
      <w:r>
        <w:rPr>
          <w:rFonts w:ascii="Arial" w:hAnsi="Arial"/>
          <w:b/>
          <w:bCs/>
          <w:sz w:val="14"/>
          <w:lang w:val="es-US"/>
        </w:rPr>
        <w:t>EMPLEADOR/PROGRAMAS DE IGUALDAD DE OPORTUNIDADES</w:t>
      </w:r>
    </w:p>
    <w:p w:rsidR="00F80B58" w:rsidRPr="00572678" w:rsidRDefault="00F80B58" w:rsidP="00F80B58">
      <w:pPr>
        <w:spacing w:after="0" w:line="240" w:lineRule="auto"/>
        <w:jc w:val="center"/>
        <w:rPr>
          <w:rFonts w:ascii="Arial" w:eastAsia="Arial" w:hAnsi="Arial" w:cs="Arial"/>
          <w:sz w:val="14"/>
          <w:szCs w:val="14"/>
          <w:lang w:val="es-MX"/>
        </w:rPr>
      </w:pPr>
      <w:r>
        <w:rPr>
          <w:rFonts w:ascii="Arial" w:hAnsi="Arial"/>
          <w:b/>
          <w:bCs/>
          <w:i/>
          <w:iCs/>
          <w:sz w:val="14"/>
          <w:lang w:val="es-US"/>
        </w:rPr>
        <w:t>Las ayudas y servicios auxiliares están disponibles a solicitud para las personas con discapacidades</w:t>
      </w:r>
    </w:p>
    <w:p w:rsidR="00F92606" w:rsidRPr="00572678" w:rsidRDefault="00F44341" w:rsidP="00F80B58">
      <w:pPr>
        <w:pStyle w:val="TableParagraph"/>
        <w:jc w:val="center"/>
        <w:rPr>
          <w:rFonts w:ascii="Arial" w:hAnsi="Arial"/>
          <w:b/>
          <w:sz w:val="14"/>
          <w:lang w:val="es-MX"/>
        </w:rPr>
      </w:pPr>
      <w:r w:rsidRPr="00F44341">
        <w:rPr>
          <w:rFonts w:ascii="Arial" w:hAnsi="Arial" w:cs="Arial"/>
          <w:b/>
          <w:sz w:val="14"/>
          <w:szCs w:val="14"/>
        </w:rPr>
        <w:t>Retransmita Tejas</w:t>
      </w:r>
      <w:r w:rsidR="00F80B58" w:rsidRPr="00F44341">
        <w:rPr>
          <w:rFonts w:ascii="Arial" w:hAnsi="Arial"/>
          <w:b/>
          <w:bCs/>
          <w:sz w:val="14"/>
          <w:lang w:val="es-US"/>
        </w:rPr>
        <w:t>: 1</w:t>
      </w:r>
      <w:r w:rsidR="00F80B58">
        <w:rPr>
          <w:rFonts w:ascii="Arial" w:hAnsi="Arial"/>
          <w:b/>
          <w:bCs/>
          <w:sz w:val="14"/>
          <w:lang w:val="es-US"/>
        </w:rPr>
        <w:t>-800-</w:t>
      </w:r>
      <w:r>
        <w:rPr>
          <w:rFonts w:ascii="Arial" w:hAnsi="Arial"/>
          <w:b/>
          <w:bCs/>
          <w:sz w:val="14"/>
          <w:lang w:val="es-US"/>
        </w:rPr>
        <w:t>662-4954</w:t>
      </w:r>
      <w:r w:rsidR="00F80B58">
        <w:rPr>
          <w:rFonts w:ascii="Arial" w:hAnsi="Arial"/>
          <w:b/>
          <w:bCs/>
          <w:sz w:val="14"/>
          <w:lang w:val="es-US"/>
        </w:rPr>
        <w:t xml:space="preserve"> (teléfono de texto) / 711 (teléfono de voz)</w:t>
      </w:r>
    </w:p>
    <w:p w:rsidR="00F80B58" w:rsidRPr="00572678" w:rsidRDefault="00F80B58" w:rsidP="00F80B58">
      <w:pPr>
        <w:pStyle w:val="TableParagraph"/>
        <w:jc w:val="center"/>
        <w:rPr>
          <w:rFonts w:ascii="Arial" w:hAnsi="Arial"/>
          <w:b/>
          <w:sz w:val="14"/>
          <w:lang w:val="es-MX"/>
        </w:rPr>
      </w:pPr>
    </w:p>
    <w:p w:rsidR="00963CD0" w:rsidRPr="006C06B7" w:rsidRDefault="00EF53A9" w:rsidP="006C06B7">
      <w:pPr>
        <w:jc w:val="center"/>
        <w:rPr>
          <w:rFonts w:ascii="Arial" w:hAnsi="Arial" w:cs="Arial"/>
          <w:b/>
          <w:sz w:val="14"/>
          <w:szCs w:val="14"/>
          <w:lang w:val="es-MX"/>
        </w:rPr>
      </w:pPr>
      <w:r w:rsidRPr="00EF53A9">
        <w:rPr>
          <w:rFonts w:ascii="Arial" w:hAnsi="Arial" w:cs="Arial"/>
          <w:b/>
          <w:sz w:val="14"/>
          <w:szCs w:val="14"/>
          <w:lang w:val="es-ES"/>
        </w:rPr>
        <w:t xml:space="preserve">Este </w:t>
      </w:r>
      <w:r>
        <w:rPr>
          <w:rFonts w:ascii="Arial" w:hAnsi="Arial" w:cs="Arial"/>
          <w:b/>
          <w:sz w:val="14"/>
          <w:szCs w:val="14"/>
          <w:lang w:val="es-ES"/>
        </w:rPr>
        <w:t>servicio</w:t>
      </w:r>
      <w:r w:rsidRPr="00EF53A9">
        <w:rPr>
          <w:rFonts w:ascii="Arial" w:hAnsi="Arial" w:cs="Arial"/>
          <w:b/>
          <w:sz w:val="14"/>
          <w:szCs w:val="14"/>
          <w:lang w:val="es-ES"/>
        </w:rPr>
        <w:t xml:space="preserve"> se financia en su totalidad o en parte con fondos </w:t>
      </w:r>
      <w:r w:rsidRPr="006C06B7">
        <w:rPr>
          <w:rFonts w:ascii="Arial" w:hAnsi="Arial" w:cs="Arial"/>
          <w:b/>
          <w:sz w:val="14"/>
          <w:szCs w:val="14"/>
          <w:lang w:val="es-ES"/>
        </w:rPr>
        <w:t xml:space="preserve">federales. Se puede encontrar información más detallada en el sitio web de la Junta en </w:t>
      </w:r>
      <w:hyperlink r:id="rId11" w:history="1">
        <w:r w:rsidR="00F638D8">
          <w:rPr>
            <w:rStyle w:val="Hyperlink"/>
            <w:rFonts w:ascii="Arial" w:hAnsi="Arial" w:cs="Arial"/>
            <w:b/>
            <w:i/>
            <w:sz w:val="14"/>
            <w:szCs w:val="14"/>
          </w:rPr>
          <w:t>http://www.wfswct.org/Public-Information</w:t>
        </w:r>
      </w:hyperlink>
      <w:r w:rsidRPr="006C06B7">
        <w:rPr>
          <w:rFonts w:ascii="Arial" w:hAnsi="Arial" w:cs="Arial"/>
          <w:b/>
          <w:sz w:val="14"/>
          <w:szCs w:val="14"/>
          <w:lang w:val="es-ES"/>
        </w:rPr>
        <w:t>.</w:t>
      </w:r>
    </w:p>
    <w:sectPr w:rsidR="00963CD0" w:rsidRPr="006C06B7" w:rsidSect="0029303A">
      <w:footerReference w:type="default" r:id="rId12"/>
      <w:pgSz w:w="12240" w:h="15840"/>
      <w:pgMar w:top="360" w:right="720" w:bottom="1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8AD" w:rsidRDefault="005B78AD" w:rsidP="003A197D">
      <w:pPr>
        <w:spacing w:after="0" w:line="240" w:lineRule="auto"/>
      </w:pPr>
      <w:r>
        <w:separator/>
      </w:r>
    </w:p>
  </w:endnote>
  <w:endnote w:type="continuationSeparator" w:id="0">
    <w:p w:rsidR="005B78AD" w:rsidRDefault="005B78AD" w:rsidP="003A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CD0" w:rsidRDefault="00963CD0">
    <w:pPr>
      <w:pStyle w:val="Footer"/>
    </w:pPr>
    <w:r>
      <w:t xml:space="preserve">(Rev. </w:t>
    </w:r>
    <w:r w:rsidR="004730F2">
      <w:t>8/12/20</w:t>
    </w:r>
    <w:r>
      <w:t>)</w:t>
    </w:r>
  </w:p>
  <w:p w:rsidR="00963CD0" w:rsidRDefault="00963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8AD" w:rsidRDefault="005B78AD" w:rsidP="003A197D">
      <w:pPr>
        <w:spacing w:after="0" w:line="240" w:lineRule="auto"/>
      </w:pPr>
      <w:r>
        <w:separator/>
      </w:r>
    </w:p>
  </w:footnote>
  <w:footnote w:type="continuationSeparator" w:id="0">
    <w:p w:rsidR="005B78AD" w:rsidRDefault="005B78AD" w:rsidP="003A1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ocumentProtection w:edit="readOnly" w:enforcement="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BA"/>
    <w:rsid w:val="00006F5B"/>
    <w:rsid w:val="00040B27"/>
    <w:rsid w:val="00073200"/>
    <w:rsid w:val="000B2ED7"/>
    <w:rsid w:val="000E4EBA"/>
    <w:rsid w:val="00107E17"/>
    <w:rsid w:val="00136B1E"/>
    <w:rsid w:val="00144CF2"/>
    <w:rsid w:val="0019403D"/>
    <w:rsid w:val="001B16A0"/>
    <w:rsid w:val="002023CF"/>
    <w:rsid w:val="00231E43"/>
    <w:rsid w:val="00234781"/>
    <w:rsid w:val="0029303A"/>
    <w:rsid w:val="002E16F3"/>
    <w:rsid w:val="00357B42"/>
    <w:rsid w:val="003668E0"/>
    <w:rsid w:val="00384536"/>
    <w:rsid w:val="003A197D"/>
    <w:rsid w:val="00405379"/>
    <w:rsid w:val="00420037"/>
    <w:rsid w:val="004730F2"/>
    <w:rsid w:val="004B5A80"/>
    <w:rsid w:val="004D13E4"/>
    <w:rsid w:val="004D15B7"/>
    <w:rsid w:val="00552E45"/>
    <w:rsid w:val="00560774"/>
    <w:rsid w:val="005723D2"/>
    <w:rsid w:val="00572678"/>
    <w:rsid w:val="005B2FDF"/>
    <w:rsid w:val="005B78AD"/>
    <w:rsid w:val="00624595"/>
    <w:rsid w:val="00635EBA"/>
    <w:rsid w:val="00642867"/>
    <w:rsid w:val="00646DBE"/>
    <w:rsid w:val="0064771C"/>
    <w:rsid w:val="00682A8B"/>
    <w:rsid w:val="00686602"/>
    <w:rsid w:val="00696A26"/>
    <w:rsid w:val="006B6A7B"/>
    <w:rsid w:val="006C06B7"/>
    <w:rsid w:val="006C60C3"/>
    <w:rsid w:val="006D001E"/>
    <w:rsid w:val="006E181F"/>
    <w:rsid w:val="006E2E7A"/>
    <w:rsid w:val="006F7534"/>
    <w:rsid w:val="00706A43"/>
    <w:rsid w:val="007326D1"/>
    <w:rsid w:val="00743952"/>
    <w:rsid w:val="00791E37"/>
    <w:rsid w:val="008209F3"/>
    <w:rsid w:val="00866B6F"/>
    <w:rsid w:val="008826F6"/>
    <w:rsid w:val="008D4FE1"/>
    <w:rsid w:val="00951EED"/>
    <w:rsid w:val="00963CD0"/>
    <w:rsid w:val="0098027E"/>
    <w:rsid w:val="009C557E"/>
    <w:rsid w:val="009D6361"/>
    <w:rsid w:val="009F1B6B"/>
    <w:rsid w:val="009F6C33"/>
    <w:rsid w:val="00A06DBC"/>
    <w:rsid w:val="00A40001"/>
    <w:rsid w:val="00A96592"/>
    <w:rsid w:val="00AC0366"/>
    <w:rsid w:val="00AE2EDB"/>
    <w:rsid w:val="00B45958"/>
    <w:rsid w:val="00B66D02"/>
    <w:rsid w:val="00B73781"/>
    <w:rsid w:val="00C04470"/>
    <w:rsid w:val="00C12D1E"/>
    <w:rsid w:val="00C4377C"/>
    <w:rsid w:val="00C84C9E"/>
    <w:rsid w:val="00CA7EFA"/>
    <w:rsid w:val="00CC3E48"/>
    <w:rsid w:val="00D86D0E"/>
    <w:rsid w:val="00E16654"/>
    <w:rsid w:val="00E61B23"/>
    <w:rsid w:val="00E92C84"/>
    <w:rsid w:val="00ED3A0E"/>
    <w:rsid w:val="00EE06BF"/>
    <w:rsid w:val="00EF53A9"/>
    <w:rsid w:val="00F44341"/>
    <w:rsid w:val="00F638D8"/>
    <w:rsid w:val="00F80915"/>
    <w:rsid w:val="00F80B58"/>
    <w:rsid w:val="00F92606"/>
    <w:rsid w:val="00FE7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DD04C7"/>
  <w15:docId w15:val="{A27B1D08-B5EB-4D67-A75E-89D8AC6F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F92606"/>
    <w:pPr>
      <w:widowControl w:val="0"/>
      <w:spacing w:after="0" w:line="240" w:lineRule="auto"/>
      <w:ind w:left="260"/>
      <w:outlineLvl w:val="0"/>
    </w:pPr>
    <w:rPr>
      <w:rFonts w:ascii="Arial" w:eastAsia="Arial" w:hAnsi="Arial"/>
      <w:b/>
      <w:bCs/>
      <w:sz w:val="24"/>
      <w:szCs w:val="24"/>
    </w:rPr>
  </w:style>
  <w:style w:type="paragraph" w:styleId="Heading2">
    <w:name w:val="heading 2"/>
    <w:basedOn w:val="Normal"/>
    <w:link w:val="Heading2Char"/>
    <w:uiPriority w:val="1"/>
    <w:qFormat/>
    <w:rsid w:val="00635EBA"/>
    <w:pPr>
      <w:widowControl w:val="0"/>
      <w:spacing w:after="0" w:line="240" w:lineRule="auto"/>
      <w:ind w:left="259"/>
      <w:outlineLvl w:val="1"/>
    </w:pPr>
    <w:rPr>
      <w:rFonts w:ascii="Arial" w:eastAsia="Arial" w:hAnsi="Arial"/>
      <w:b/>
      <w:bCs/>
      <w:sz w:val="18"/>
      <w:szCs w:val="18"/>
    </w:rPr>
  </w:style>
  <w:style w:type="paragraph" w:styleId="Heading3">
    <w:name w:val="heading 3"/>
    <w:basedOn w:val="Normal"/>
    <w:link w:val="Heading3Char"/>
    <w:uiPriority w:val="1"/>
    <w:qFormat/>
    <w:rsid w:val="00F92606"/>
    <w:pPr>
      <w:widowControl w:val="0"/>
      <w:spacing w:after="0" w:line="240" w:lineRule="auto"/>
      <w:ind w:left="260"/>
      <w:outlineLvl w:val="2"/>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35EBA"/>
    <w:rPr>
      <w:rFonts w:ascii="Arial" w:eastAsia="Arial" w:hAnsi="Arial"/>
      <w:b/>
      <w:bCs/>
      <w:sz w:val="18"/>
      <w:szCs w:val="18"/>
    </w:rPr>
  </w:style>
  <w:style w:type="paragraph" w:styleId="BodyText">
    <w:name w:val="Body Text"/>
    <w:basedOn w:val="Normal"/>
    <w:link w:val="BodyTextChar"/>
    <w:uiPriority w:val="1"/>
    <w:qFormat/>
    <w:rsid w:val="00635EBA"/>
    <w:pPr>
      <w:widowControl w:val="0"/>
      <w:spacing w:after="0" w:line="240" w:lineRule="auto"/>
      <w:ind w:left="260"/>
    </w:pPr>
    <w:rPr>
      <w:rFonts w:ascii="Arial" w:eastAsia="Arial" w:hAnsi="Arial"/>
      <w:sz w:val="16"/>
      <w:szCs w:val="16"/>
    </w:rPr>
  </w:style>
  <w:style w:type="character" w:customStyle="1" w:styleId="BodyTextChar">
    <w:name w:val="Body Text Char"/>
    <w:basedOn w:val="DefaultParagraphFont"/>
    <w:link w:val="BodyText"/>
    <w:uiPriority w:val="1"/>
    <w:rsid w:val="00635EBA"/>
    <w:rPr>
      <w:rFonts w:ascii="Arial" w:eastAsia="Arial" w:hAnsi="Arial"/>
      <w:sz w:val="16"/>
      <w:szCs w:val="16"/>
    </w:rPr>
  </w:style>
  <w:style w:type="paragraph" w:customStyle="1" w:styleId="TableParagraph">
    <w:name w:val="Table Paragraph"/>
    <w:basedOn w:val="Normal"/>
    <w:uiPriority w:val="1"/>
    <w:qFormat/>
    <w:rsid w:val="00635EBA"/>
    <w:pPr>
      <w:widowControl w:val="0"/>
      <w:spacing w:after="0" w:line="240" w:lineRule="auto"/>
    </w:pPr>
  </w:style>
  <w:style w:type="character" w:customStyle="1" w:styleId="Heading1Char">
    <w:name w:val="Heading 1 Char"/>
    <w:basedOn w:val="DefaultParagraphFont"/>
    <w:link w:val="Heading1"/>
    <w:uiPriority w:val="1"/>
    <w:rsid w:val="00F92606"/>
    <w:rPr>
      <w:rFonts w:ascii="Arial" w:eastAsia="Arial" w:hAnsi="Arial"/>
      <w:b/>
      <w:bCs/>
      <w:sz w:val="24"/>
      <w:szCs w:val="24"/>
    </w:rPr>
  </w:style>
  <w:style w:type="character" w:customStyle="1" w:styleId="Heading3Char">
    <w:name w:val="Heading 3 Char"/>
    <w:basedOn w:val="DefaultParagraphFont"/>
    <w:link w:val="Heading3"/>
    <w:uiPriority w:val="1"/>
    <w:rsid w:val="00F92606"/>
    <w:rPr>
      <w:rFonts w:ascii="Arial" w:eastAsia="Arial" w:hAnsi="Arial"/>
      <w:b/>
      <w:bCs/>
      <w:sz w:val="16"/>
      <w:szCs w:val="16"/>
    </w:rPr>
  </w:style>
  <w:style w:type="paragraph" w:styleId="ListParagraph">
    <w:name w:val="List Paragraph"/>
    <w:basedOn w:val="Normal"/>
    <w:uiPriority w:val="1"/>
    <w:qFormat/>
    <w:rsid w:val="00F92606"/>
    <w:pPr>
      <w:widowControl w:val="0"/>
      <w:spacing w:after="0" w:line="240" w:lineRule="auto"/>
    </w:pPr>
  </w:style>
  <w:style w:type="character" w:customStyle="1" w:styleId="apple-converted-space">
    <w:name w:val="apple-converted-space"/>
    <w:basedOn w:val="DefaultParagraphFont"/>
    <w:rsid w:val="009C557E"/>
  </w:style>
  <w:style w:type="character" w:styleId="HTMLAcronym">
    <w:name w:val="HTML Acronym"/>
    <w:basedOn w:val="DefaultParagraphFont"/>
    <w:uiPriority w:val="99"/>
    <w:semiHidden/>
    <w:unhideWhenUsed/>
    <w:rsid w:val="009C557E"/>
  </w:style>
  <w:style w:type="paragraph" w:styleId="Header">
    <w:name w:val="header"/>
    <w:basedOn w:val="Normal"/>
    <w:link w:val="HeaderChar"/>
    <w:uiPriority w:val="99"/>
    <w:unhideWhenUsed/>
    <w:rsid w:val="003A1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7D"/>
  </w:style>
  <w:style w:type="paragraph" w:styleId="Footer">
    <w:name w:val="footer"/>
    <w:basedOn w:val="Normal"/>
    <w:link w:val="FooterChar"/>
    <w:uiPriority w:val="99"/>
    <w:unhideWhenUsed/>
    <w:rsid w:val="003A1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7D"/>
  </w:style>
  <w:style w:type="character" w:styleId="Hyperlink">
    <w:name w:val="Hyperlink"/>
    <w:basedOn w:val="DefaultParagraphFont"/>
    <w:rsid w:val="00ED3A0E"/>
    <w:rPr>
      <w:strike w:val="0"/>
      <w:dstrike w:val="0"/>
      <w:color w:val="116D21"/>
      <w:u w:val="none"/>
      <w:effect w:val="none"/>
    </w:rPr>
  </w:style>
  <w:style w:type="character" w:styleId="FollowedHyperlink">
    <w:name w:val="FollowedHyperlink"/>
    <w:basedOn w:val="DefaultParagraphFont"/>
    <w:uiPriority w:val="99"/>
    <w:semiHidden/>
    <w:unhideWhenUsed/>
    <w:rsid w:val="00ED3A0E"/>
    <w:rPr>
      <w:color w:val="954F72" w:themeColor="followedHyperlink"/>
      <w:u w:val="single"/>
    </w:rPr>
  </w:style>
  <w:style w:type="paragraph" w:styleId="BalloonText">
    <w:name w:val="Balloon Text"/>
    <w:basedOn w:val="Normal"/>
    <w:link w:val="BalloonTextChar"/>
    <w:uiPriority w:val="99"/>
    <w:semiHidden/>
    <w:unhideWhenUsed/>
    <w:rsid w:val="0004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B27"/>
    <w:rPr>
      <w:rFonts w:ascii="Tahoma" w:hAnsi="Tahoma" w:cs="Tahoma"/>
      <w:sz w:val="16"/>
      <w:szCs w:val="16"/>
    </w:rPr>
  </w:style>
  <w:style w:type="character" w:styleId="CommentReference">
    <w:name w:val="annotation reference"/>
    <w:basedOn w:val="DefaultParagraphFont"/>
    <w:uiPriority w:val="99"/>
    <w:semiHidden/>
    <w:unhideWhenUsed/>
    <w:rsid w:val="00073200"/>
    <w:rPr>
      <w:sz w:val="16"/>
      <w:szCs w:val="16"/>
    </w:rPr>
  </w:style>
  <w:style w:type="paragraph" w:styleId="CommentText">
    <w:name w:val="annotation text"/>
    <w:basedOn w:val="Normal"/>
    <w:link w:val="CommentTextChar"/>
    <w:uiPriority w:val="99"/>
    <w:semiHidden/>
    <w:unhideWhenUsed/>
    <w:rsid w:val="00073200"/>
    <w:pPr>
      <w:spacing w:line="240" w:lineRule="auto"/>
    </w:pPr>
    <w:rPr>
      <w:sz w:val="20"/>
      <w:szCs w:val="20"/>
    </w:rPr>
  </w:style>
  <w:style w:type="character" w:customStyle="1" w:styleId="CommentTextChar">
    <w:name w:val="Comment Text Char"/>
    <w:basedOn w:val="DefaultParagraphFont"/>
    <w:link w:val="CommentText"/>
    <w:uiPriority w:val="99"/>
    <w:semiHidden/>
    <w:rsid w:val="00073200"/>
    <w:rPr>
      <w:sz w:val="20"/>
      <w:szCs w:val="20"/>
    </w:rPr>
  </w:style>
  <w:style w:type="paragraph" w:styleId="CommentSubject">
    <w:name w:val="annotation subject"/>
    <w:basedOn w:val="CommentText"/>
    <w:next w:val="CommentText"/>
    <w:link w:val="CommentSubjectChar"/>
    <w:uiPriority w:val="99"/>
    <w:semiHidden/>
    <w:unhideWhenUsed/>
    <w:rsid w:val="00073200"/>
    <w:rPr>
      <w:b/>
      <w:bCs/>
    </w:rPr>
  </w:style>
  <w:style w:type="character" w:customStyle="1" w:styleId="CommentSubjectChar">
    <w:name w:val="Comment Subject Char"/>
    <w:basedOn w:val="CommentTextChar"/>
    <w:link w:val="CommentSubject"/>
    <w:uiPriority w:val="99"/>
    <w:semiHidden/>
    <w:rsid w:val="000732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idadodesalu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workforcesystem.org/107/Public-Information" TargetMode="External"/><Relationship Id="rId5" Type="http://schemas.openxmlformats.org/officeDocument/2006/relationships/footnotes" Target="footnotes.xml"/><Relationship Id="rId10" Type="http://schemas.openxmlformats.org/officeDocument/2006/relationships/hyperlink" Target="http://www.ascr.usda.gov/complaint_filing.html" TargetMode="External"/><Relationship Id="rId4" Type="http://schemas.openxmlformats.org/officeDocument/2006/relationships/webSettings" Target="webSettings.xml"/><Relationship Id="rId9" Type="http://schemas.openxmlformats.org/officeDocument/2006/relationships/hyperlink" Target="http://www.hhs.gov/ocr/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2669-B66B-4423-A833-6B442329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Workforce Solutions of West Central Texas</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Woods</dc:creator>
  <cp:keywords/>
  <dc:description/>
  <cp:lastModifiedBy>Stephanie Woods</cp:lastModifiedBy>
  <cp:revision>4</cp:revision>
  <cp:lastPrinted>2017-07-10T17:35:00Z</cp:lastPrinted>
  <dcterms:created xsi:type="dcterms:W3CDTF">2020-08-12T15:08:00Z</dcterms:created>
  <dcterms:modified xsi:type="dcterms:W3CDTF">2026-01-13T17:03:00Z</dcterms:modified>
</cp:coreProperties>
</file>